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A4" w:rsidRPr="009E13FB" w:rsidRDefault="00AE79AD" w:rsidP="00F50966">
      <w:pPr>
        <w:pStyle w:val="a3"/>
        <w:spacing w:before="60"/>
        <w:ind w:left="-426" w:right="-172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E13FB">
        <w:rPr>
          <w:rFonts w:ascii="Times New Roman" w:hAnsi="Times New Roman" w:cs="Times New Roman"/>
          <w:b/>
          <w:sz w:val="20"/>
          <w:szCs w:val="20"/>
        </w:rPr>
        <w:t>Приложение</w:t>
      </w:r>
      <w:proofErr w:type="gramStart"/>
      <w:r w:rsidRPr="009E13FB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E13FB">
        <w:rPr>
          <w:rFonts w:ascii="Times New Roman" w:hAnsi="Times New Roman" w:cs="Times New Roman"/>
          <w:b/>
          <w:sz w:val="20"/>
          <w:szCs w:val="20"/>
        </w:rPr>
        <w:t>Б</w:t>
      </w:r>
      <w:proofErr w:type="gramEnd"/>
      <w:r w:rsidRPr="009E13FB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E13FB">
        <w:rPr>
          <w:rFonts w:ascii="Times New Roman" w:hAnsi="Times New Roman" w:cs="Times New Roman"/>
          <w:b/>
          <w:sz w:val="20"/>
          <w:szCs w:val="20"/>
        </w:rPr>
        <w:t>к</w:t>
      </w:r>
      <w:r w:rsidRPr="009E13FB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E13FB">
        <w:rPr>
          <w:rFonts w:ascii="Times New Roman" w:hAnsi="Times New Roman" w:cs="Times New Roman"/>
          <w:b/>
          <w:sz w:val="20"/>
          <w:szCs w:val="20"/>
        </w:rPr>
        <w:t>Приложению</w:t>
      </w:r>
      <w:r w:rsidRPr="009E13FB">
        <w:rPr>
          <w:rFonts w:ascii="Times New Roman" w:hAnsi="Times New Roman" w:cs="Times New Roman"/>
          <w:b/>
          <w:spacing w:val="3"/>
          <w:sz w:val="20"/>
          <w:szCs w:val="20"/>
        </w:rPr>
        <w:t xml:space="preserve"> </w:t>
      </w:r>
      <w:r w:rsidRPr="009E13FB">
        <w:rPr>
          <w:rFonts w:ascii="Times New Roman" w:hAnsi="Times New Roman" w:cs="Times New Roman"/>
          <w:b/>
          <w:sz w:val="20"/>
          <w:szCs w:val="20"/>
        </w:rPr>
        <w:t>1</w:t>
      </w:r>
      <w:r w:rsidRPr="009E13FB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E13FB">
        <w:rPr>
          <w:rFonts w:ascii="Times New Roman" w:hAnsi="Times New Roman" w:cs="Times New Roman"/>
          <w:b/>
          <w:sz w:val="20"/>
          <w:szCs w:val="20"/>
        </w:rPr>
        <w:t>Стандарта порядка определения</w:t>
      </w:r>
      <w:r w:rsidRPr="009E13FB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E13FB">
        <w:rPr>
          <w:rFonts w:ascii="Times New Roman" w:hAnsi="Times New Roman" w:cs="Times New Roman"/>
          <w:b/>
          <w:sz w:val="20"/>
          <w:szCs w:val="20"/>
        </w:rPr>
        <w:t>СЧА</w:t>
      </w:r>
      <w:r w:rsidRPr="009E13FB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E13FB">
        <w:rPr>
          <w:rFonts w:ascii="Times New Roman" w:hAnsi="Times New Roman" w:cs="Times New Roman"/>
          <w:b/>
          <w:spacing w:val="-5"/>
          <w:sz w:val="20"/>
          <w:szCs w:val="20"/>
        </w:rPr>
        <w:t>ПИФ</w:t>
      </w:r>
    </w:p>
    <w:p w:rsidR="00B863A4" w:rsidRPr="009E13FB" w:rsidRDefault="00B863A4" w:rsidP="00F50966">
      <w:pPr>
        <w:pStyle w:val="a3"/>
        <w:spacing w:before="17"/>
        <w:ind w:right="-1729"/>
        <w:rPr>
          <w:rFonts w:ascii="Times New Roman" w:hAnsi="Times New Roman" w:cs="Times New Roman"/>
          <w:sz w:val="8"/>
          <w:szCs w:val="8"/>
        </w:rPr>
      </w:pPr>
    </w:p>
    <w:p w:rsidR="00B863A4" w:rsidRPr="009E13FB" w:rsidRDefault="00AE79AD" w:rsidP="00F50966">
      <w:pPr>
        <w:pStyle w:val="a3"/>
        <w:ind w:left="8222" w:right="-1729" w:firstLine="649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9E13FB">
        <w:rPr>
          <w:rFonts w:ascii="Times New Roman" w:hAnsi="Times New Roman" w:cs="Times New Roman"/>
          <w:sz w:val="16"/>
          <w:szCs w:val="16"/>
        </w:rPr>
        <w:t>(применяется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для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оценки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ценных</w:t>
      </w:r>
      <w:r w:rsidRPr="009E13FB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бумаг</w:t>
      </w:r>
      <w:r w:rsidRPr="009E13FB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в</w:t>
      </w:r>
      <w:r w:rsidRPr="009E13FB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составе</w:t>
      </w:r>
      <w:r w:rsidRPr="009E13FB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имущества</w:t>
      </w:r>
      <w:r w:rsidRPr="009E13FB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дополнительно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сформированных</w:t>
      </w:r>
      <w:r w:rsidRPr="009E13FB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закрытых</w:t>
      </w:r>
      <w:r w:rsidRPr="009E13FB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паевых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инвестиционных</w:t>
      </w:r>
      <w:r w:rsidRPr="009E13F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фондов, а также</w:t>
      </w:r>
      <w:r w:rsidRPr="009E13F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сменивших</w:t>
      </w:r>
      <w:r w:rsidRPr="009E13F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тип фонда в соответствии со статьей</w:t>
      </w:r>
      <w:r w:rsidRPr="009E13FB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5.4.</w:t>
      </w:r>
      <w:proofErr w:type="gramEnd"/>
      <w:r w:rsidRPr="009E13F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9E13FB">
        <w:rPr>
          <w:rFonts w:ascii="Times New Roman" w:hAnsi="Times New Roman" w:cs="Times New Roman"/>
          <w:sz w:val="16"/>
          <w:szCs w:val="16"/>
        </w:rPr>
        <w:t>Федерального закона от 14.07.2022</w:t>
      </w:r>
      <w:r w:rsidRPr="009E13F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N</w:t>
      </w:r>
      <w:r w:rsidRPr="009E13F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319-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ФЗ и</w:t>
      </w:r>
      <w:r w:rsidRPr="009E13FB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Решением Совета директоров Банка России от 10.02.2023 "О сроке принятия управляющей компанией решения об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изменении типа паевого инвестиционного фонда, в состав активов которого входят заблокированные активы, или о выделении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таких активов в дополнительный фонд, о требованиях к правилам доверительного управления дополнительным фондом и к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изменениям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дополнениям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в</w:t>
      </w:r>
      <w:r w:rsidRPr="009E13FB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правила</w:t>
      </w:r>
      <w:r w:rsidRPr="009E13FB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доверительного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управления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паевым</w:t>
      </w:r>
      <w:proofErr w:type="gramEnd"/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инвестиционным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фондом,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в</w:t>
      </w:r>
      <w:r w:rsidRPr="009E13FB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состав</w:t>
      </w:r>
      <w:r w:rsidRPr="009E13FB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активов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которого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входят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заблокированные</w:t>
      </w:r>
      <w:r w:rsidRPr="009E13FB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активы,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а</w:t>
      </w:r>
      <w:r w:rsidRPr="009E13FB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также</w:t>
      </w:r>
      <w:r w:rsidRPr="009E13FB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о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требованиях</w:t>
      </w:r>
      <w:r w:rsidRPr="009E13FB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к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деятельности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управляющих</w:t>
      </w:r>
      <w:r w:rsidRPr="009E13FB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компаний,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лиц,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осуществляющих ведение реестра владельцев инвестиционных паев, и депозитариев")</w:t>
      </w:r>
    </w:p>
    <w:p w:rsidR="00B863A4" w:rsidRPr="009E13FB" w:rsidRDefault="00B863A4" w:rsidP="00F50966">
      <w:pPr>
        <w:pStyle w:val="a3"/>
        <w:spacing w:before="10"/>
        <w:ind w:left="8222" w:right="-1729" w:firstLine="649"/>
        <w:jc w:val="right"/>
        <w:rPr>
          <w:rFonts w:ascii="Times New Roman" w:hAnsi="Times New Roman" w:cs="Times New Roman"/>
          <w:sz w:val="16"/>
          <w:szCs w:val="16"/>
        </w:rPr>
      </w:pPr>
    </w:p>
    <w:p w:rsidR="00B863A4" w:rsidRPr="009E13FB" w:rsidRDefault="00AE79AD" w:rsidP="00F50966">
      <w:pPr>
        <w:pStyle w:val="a3"/>
        <w:spacing w:before="1"/>
        <w:ind w:left="8222" w:right="-1729" w:firstLine="649"/>
        <w:jc w:val="right"/>
        <w:rPr>
          <w:rFonts w:ascii="Times New Roman" w:hAnsi="Times New Roman" w:cs="Times New Roman"/>
          <w:sz w:val="16"/>
          <w:szCs w:val="16"/>
        </w:rPr>
      </w:pPr>
      <w:r w:rsidRPr="009E13FB">
        <w:rPr>
          <w:rFonts w:ascii="Times New Roman" w:hAnsi="Times New Roman" w:cs="Times New Roman"/>
          <w:sz w:val="16"/>
          <w:szCs w:val="16"/>
        </w:rPr>
        <w:t xml:space="preserve">Правилами определения стоимости чистых активов </w:t>
      </w:r>
      <w:proofErr w:type="spellStart"/>
      <w:r w:rsidRPr="009E13FB">
        <w:rPr>
          <w:rFonts w:ascii="Times New Roman" w:hAnsi="Times New Roman" w:cs="Times New Roman"/>
          <w:sz w:val="16"/>
          <w:szCs w:val="16"/>
        </w:rPr>
        <w:t>указаных</w:t>
      </w:r>
      <w:proofErr w:type="spellEnd"/>
      <w:r w:rsidRPr="009E13FB">
        <w:rPr>
          <w:rFonts w:ascii="Times New Roman" w:hAnsi="Times New Roman" w:cs="Times New Roman"/>
          <w:sz w:val="16"/>
          <w:szCs w:val="16"/>
        </w:rPr>
        <w:t xml:space="preserve"> паевых инвестиционных фондов не могут быть установлены иные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методы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оценки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ценных бумаг,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 xml:space="preserve">отличные </w:t>
      </w:r>
      <w:proofErr w:type="gramStart"/>
      <w:r w:rsidRPr="009E13FB">
        <w:rPr>
          <w:rFonts w:ascii="Times New Roman" w:hAnsi="Times New Roman" w:cs="Times New Roman"/>
          <w:sz w:val="16"/>
          <w:szCs w:val="16"/>
        </w:rPr>
        <w:t>от</w:t>
      </w:r>
      <w:proofErr w:type="gramEnd"/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представленных в</w:t>
      </w:r>
      <w:r w:rsidRPr="009E13FB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настоящем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приложении.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Допустимо</w:t>
      </w:r>
      <w:r w:rsidRPr="009E13FB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использовать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иной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порядок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цен 1-го уровня, а также указывать цены только тех информационных систем, к которым Управляющая компания паевого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 xml:space="preserve">инвестиционного фонда имеет доступ и которые считает </w:t>
      </w:r>
      <w:proofErr w:type="spellStart"/>
      <w:r w:rsidRPr="009E13FB">
        <w:rPr>
          <w:rFonts w:ascii="Times New Roman" w:hAnsi="Times New Roman" w:cs="Times New Roman"/>
          <w:sz w:val="16"/>
          <w:szCs w:val="16"/>
        </w:rPr>
        <w:t>наибоее</w:t>
      </w:r>
      <w:proofErr w:type="spellEnd"/>
      <w:r w:rsidRPr="009E13FB">
        <w:rPr>
          <w:rFonts w:ascii="Times New Roman" w:hAnsi="Times New Roman" w:cs="Times New Roman"/>
          <w:sz w:val="16"/>
          <w:szCs w:val="16"/>
        </w:rPr>
        <w:t xml:space="preserve"> релевантными для ценных бумаг в составе имущества паевого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инвестиционного</w:t>
      </w:r>
      <w:r w:rsidRPr="009E13FB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фонда</w:t>
      </w:r>
    </w:p>
    <w:p w:rsidR="00AE79AD" w:rsidRPr="009E13FB" w:rsidRDefault="00AE79AD" w:rsidP="00470DAB">
      <w:pPr>
        <w:pStyle w:val="a3"/>
        <w:spacing w:before="1" w:line="261" w:lineRule="auto"/>
        <w:ind w:left="8222" w:right="-1304" w:firstLine="649"/>
        <w:jc w:val="right"/>
        <w:rPr>
          <w:rFonts w:ascii="Times New Roman" w:hAnsi="Times New Roman" w:cs="Times New Roman"/>
          <w:sz w:val="10"/>
          <w:szCs w:val="10"/>
        </w:rPr>
      </w:pPr>
    </w:p>
    <w:p w:rsidR="00AE79AD" w:rsidRPr="009E13FB" w:rsidRDefault="00AE79AD" w:rsidP="00470DAB">
      <w:pPr>
        <w:pStyle w:val="a3"/>
        <w:spacing w:before="1" w:line="261" w:lineRule="auto"/>
        <w:ind w:left="8222" w:right="-1304" w:firstLine="649"/>
        <w:jc w:val="right"/>
        <w:rPr>
          <w:rFonts w:ascii="Times New Roman" w:hAnsi="Times New Roman" w:cs="Times New Roman"/>
          <w:sz w:val="10"/>
          <w:szCs w:val="10"/>
        </w:rPr>
      </w:pPr>
    </w:p>
    <w:p w:rsidR="00B863A4" w:rsidRPr="009E13FB" w:rsidRDefault="00B863A4" w:rsidP="00470DAB">
      <w:pPr>
        <w:pStyle w:val="a3"/>
        <w:spacing w:before="56"/>
        <w:ind w:right="-1304"/>
        <w:rPr>
          <w:rFonts w:ascii="Times New Roman" w:hAnsi="Times New Roman" w:cs="Times New Roman"/>
          <w:sz w:val="8"/>
        </w:rPr>
      </w:pPr>
    </w:p>
    <w:p w:rsidR="00B863A4" w:rsidRPr="009E13FB" w:rsidRDefault="00AE79AD" w:rsidP="009E13FB">
      <w:pPr>
        <w:pStyle w:val="a4"/>
        <w:ind w:left="0" w:right="-1871"/>
        <w:rPr>
          <w:spacing w:val="-2"/>
          <w:w w:val="105"/>
          <w:sz w:val="32"/>
          <w:szCs w:val="32"/>
        </w:rPr>
      </w:pPr>
      <w:r w:rsidRPr="009E13FB">
        <w:rPr>
          <w:spacing w:val="-2"/>
          <w:w w:val="105"/>
          <w:sz w:val="32"/>
          <w:szCs w:val="32"/>
        </w:rPr>
        <w:t>Порядок определения справедливой стоимости ценных бумаг</w:t>
      </w:r>
    </w:p>
    <w:p w:rsidR="009E13FB" w:rsidRDefault="009E13FB" w:rsidP="009E13FB">
      <w:pPr>
        <w:pStyle w:val="a3"/>
        <w:spacing w:line="261" w:lineRule="auto"/>
        <w:ind w:left="142" w:right="-1446" w:hanging="3"/>
        <w:jc w:val="center"/>
        <w:rPr>
          <w:rFonts w:ascii="Times New Roman" w:hAnsi="Times New Roman" w:cs="Times New Roman"/>
          <w:sz w:val="16"/>
          <w:szCs w:val="16"/>
        </w:rPr>
      </w:pPr>
    </w:p>
    <w:p w:rsidR="00B863A4" w:rsidRPr="009E13FB" w:rsidRDefault="00AE79AD" w:rsidP="00DB21A3">
      <w:pPr>
        <w:pStyle w:val="a3"/>
        <w:spacing w:line="261" w:lineRule="auto"/>
        <w:ind w:left="284" w:right="-1446" w:hanging="3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E13FB">
        <w:rPr>
          <w:rFonts w:ascii="Times New Roman" w:hAnsi="Times New Roman" w:cs="Times New Roman"/>
          <w:sz w:val="16"/>
          <w:szCs w:val="16"/>
        </w:rPr>
        <w:t>Выбор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способа оценки справедливой стоимости ценных бумаг (в том числе ценных бумаг одного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 того</w:t>
      </w:r>
      <w:r w:rsidRPr="009E13FB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же выпуска) определяется наличием фактической возможности распоряжаться ценными бумагами (ценной бумагой) в условиях недружественных действий,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предпринимаемых со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стороны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иностранных государств,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международных организаций,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иностранных финансовых организаций,</w:t>
      </w:r>
      <w:r w:rsidRPr="009E13FB">
        <w:rPr>
          <w:rFonts w:ascii="Times New Roman" w:hAnsi="Times New Roman" w:cs="Times New Roman"/>
          <w:spacing w:val="27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международных расчётно-клиринговых центров «</w:t>
      </w:r>
      <w:proofErr w:type="spellStart"/>
      <w:r w:rsidRPr="009E13FB">
        <w:rPr>
          <w:rFonts w:ascii="Times New Roman" w:hAnsi="Times New Roman" w:cs="Times New Roman"/>
          <w:sz w:val="16"/>
          <w:szCs w:val="16"/>
        </w:rPr>
        <w:t>Евроклир</w:t>
      </w:r>
      <w:proofErr w:type="spellEnd"/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Банк»,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г.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Брюссель,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и «</w:t>
      </w:r>
      <w:proofErr w:type="spellStart"/>
      <w:r w:rsidRPr="009E13FB">
        <w:rPr>
          <w:rFonts w:ascii="Times New Roman" w:hAnsi="Times New Roman" w:cs="Times New Roman"/>
          <w:sz w:val="16"/>
          <w:szCs w:val="16"/>
        </w:rPr>
        <w:t>Клирстрим</w:t>
      </w:r>
      <w:proofErr w:type="spellEnd"/>
      <w:r w:rsidRPr="009E13F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E13FB">
        <w:rPr>
          <w:rFonts w:ascii="Times New Roman" w:hAnsi="Times New Roman" w:cs="Times New Roman"/>
          <w:sz w:val="16"/>
          <w:szCs w:val="16"/>
        </w:rPr>
        <w:t>Бэнкинг</w:t>
      </w:r>
      <w:proofErr w:type="spellEnd"/>
      <w:r w:rsidRPr="009E13FB">
        <w:rPr>
          <w:rFonts w:ascii="Times New Roman" w:hAnsi="Times New Roman" w:cs="Times New Roman"/>
          <w:sz w:val="16"/>
          <w:szCs w:val="16"/>
        </w:rPr>
        <w:t>»,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г.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Люксембург,</w:t>
      </w:r>
      <w:r w:rsidRPr="009E13F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в том числе связанных с</w:t>
      </w:r>
      <w:r w:rsidRPr="009E13FB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9E13FB">
        <w:rPr>
          <w:rFonts w:ascii="Times New Roman" w:hAnsi="Times New Roman" w:cs="Times New Roman"/>
          <w:sz w:val="16"/>
          <w:szCs w:val="16"/>
        </w:rPr>
        <w:t>введением ограничительных мер</w:t>
      </w:r>
      <w:proofErr w:type="gramEnd"/>
      <w:r w:rsidRPr="009E13FB">
        <w:rPr>
          <w:rFonts w:ascii="Times New Roman" w:hAnsi="Times New Roman" w:cs="Times New Roman"/>
          <w:sz w:val="16"/>
          <w:szCs w:val="16"/>
        </w:rPr>
        <w:t xml:space="preserve"> в отношении Российской Федерации, российских юридических лиц и граждан Российской Федерации.</w:t>
      </w:r>
    </w:p>
    <w:p w:rsidR="00B863A4" w:rsidRPr="009E13FB" w:rsidRDefault="00B863A4">
      <w:pPr>
        <w:pStyle w:val="a3"/>
        <w:spacing w:before="11"/>
        <w:rPr>
          <w:rFonts w:ascii="Times New Roman" w:hAnsi="Times New Roman" w:cs="Times New Roman"/>
          <w:sz w:val="12"/>
        </w:rPr>
      </w:pPr>
    </w:p>
    <w:tbl>
      <w:tblPr>
        <w:tblStyle w:val="TableNormal"/>
        <w:tblW w:w="153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3402"/>
        <w:gridCol w:w="3260"/>
        <w:gridCol w:w="3544"/>
        <w:gridCol w:w="3685"/>
      </w:tblGrid>
      <w:tr w:rsidR="00B863A4" w:rsidRPr="009E13FB" w:rsidTr="00F50966">
        <w:trPr>
          <w:trHeight w:val="452"/>
        </w:trPr>
        <w:tc>
          <w:tcPr>
            <w:tcW w:w="1418" w:type="dxa"/>
            <w:shd w:val="clear" w:color="auto" w:fill="F2F2F2"/>
            <w:vAlign w:val="center"/>
          </w:tcPr>
          <w:p w:rsidR="00B863A4" w:rsidRPr="00714099" w:rsidRDefault="00AE79AD" w:rsidP="00714099">
            <w:pPr>
              <w:pStyle w:val="TableParagraph"/>
              <w:spacing w:before="40" w:after="40"/>
              <w:ind w:hanging="11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16"/>
                <w:szCs w:val="16"/>
              </w:rPr>
            </w:pPr>
            <w:r w:rsidRPr="00714099">
              <w:rPr>
                <w:rFonts w:ascii="Times New Roman" w:hAnsi="Times New Roman" w:cs="Times New Roman"/>
                <w:b/>
                <w:spacing w:val="-2"/>
                <w:w w:val="110"/>
                <w:sz w:val="16"/>
                <w:szCs w:val="16"/>
              </w:rPr>
              <w:t>Критерий</w:t>
            </w:r>
          </w:p>
          <w:p w:rsidR="00B863A4" w:rsidRPr="009E13FB" w:rsidRDefault="00AE79AD" w:rsidP="00714099">
            <w:pPr>
              <w:pStyle w:val="TableParagraph"/>
              <w:spacing w:before="40" w:after="40"/>
              <w:ind w:hanging="11"/>
              <w:jc w:val="center"/>
              <w:rPr>
                <w:rFonts w:ascii="Times New Roman" w:hAnsi="Times New Roman" w:cs="Times New Roman"/>
                <w:b/>
                <w:sz w:val="6"/>
              </w:rPr>
            </w:pPr>
            <w:r w:rsidRPr="00714099">
              <w:rPr>
                <w:rFonts w:ascii="Times New Roman" w:hAnsi="Times New Roman" w:cs="Times New Roman"/>
                <w:b/>
                <w:spacing w:val="-2"/>
                <w:w w:val="110"/>
                <w:sz w:val="16"/>
                <w:szCs w:val="16"/>
              </w:rPr>
              <w:t>ограничения распоряжения ценными бумагами (по месту хранения)</w:t>
            </w:r>
          </w:p>
        </w:tc>
        <w:tc>
          <w:tcPr>
            <w:tcW w:w="6662" w:type="dxa"/>
            <w:gridSpan w:val="2"/>
            <w:shd w:val="clear" w:color="auto" w:fill="EAF1DD"/>
            <w:vAlign w:val="center"/>
          </w:tcPr>
          <w:p w:rsidR="00B863A4" w:rsidRPr="00714099" w:rsidRDefault="00AE79AD" w:rsidP="00470DAB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b/>
                <w:spacing w:val="-2"/>
                <w:w w:val="105"/>
                <w:sz w:val="28"/>
                <w:szCs w:val="28"/>
              </w:rPr>
            </w:pPr>
            <w:r w:rsidRPr="00714099">
              <w:rPr>
                <w:rFonts w:ascii="Times New Roman" w:hAnsi="Times New Roman" w:cs="Times New Roman"/>
                <w:b/>
                <w:spacing w:val="-2"/>
                <w:w w:val="105"/>
                <w:sz w:val="28"/>
                <w:szCs w:val="28"/>
              </w:rPr>
              <w:t>Хранение через НРД</w:t>
            </w:r>
          </w:p>
        </w:tc>
        <w:tc>
          <w:tcPr>
            <w:tcW w:w="7229" w:type="dxa"/>
            <w:gridSpan w:val="2"/>
            <w:shd w:val="clear" w:color="auto" w:fill="FDE9D8"/>
            <w:vAlign w:val="center"/>
          </w:tcPr>
          <w:p w:rsidR="00B863A4" w:rsidRPr="00714099" w:rsidRDefault="00AE79AD" w:rsidP="00470DAB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b/>
                <w:spacing w:val="-2"/>
                <w:w w:val="105"/>
                <w:sz w:val="28"/>
                <w:szCs w:val="28"/>
              </w:rPr>
            </w:pPr>
            <w:r w:rsidRPr="00714099">
              <w:rPr>
                <w:rFonts w:ascii="Times New Roman" w:hAnsi="Times New Roman" w:cs="Times New Roman"/>
                <w:b/>
                <w:spacing w:val="-2"/>
                <w:w w:val="105"/>
                <w:sz w:val="28"/>
                <w:szCs w:val="28"/>
              </w:rPr>
              <w:t>Хранение не через НРД</w:t>
            </w:r>
          </w:p>
        </w:tc>
      </w:tr>
      <w:tr w:rsidR="00B863A4" w:rsidRPr="009E13FB" w:rsidTr="00F50966">
        <w:trPr>
          <w:trHeight w:val="384"/>
        </w:trPr>
        <w:tc>
          <w:tcPr>
            <w:tcW w:w="1418" w:type="dxa"/>
            <w:shd w:val="clear" w:color="auto" w:fill="F2F2F2"/>
            <w:vAlign w:val="center"/>
          </w:tcPr>
          <w:p w:rsidR="00B863A4" w:rsidRPr="009E13FB" w:rsidRDefault="00AE79AD" w:rsidP="00714099">
            <w:pPr>
              <w:pStyle w:val="TableParagraph"/>
              <w:ind w:hanging="11"/>
              <w:jc w:val="center"/>
              <w:rPr>
                <w:rFonts w:ascii="Times New Roman" w:hAnsi="Times New Roman" w:cs="Times New Roman"/>
                <w:b/>
                <w:sz w:val="6"/>
              </w:rPr>
            </w:pPr>
            <w:r w:rsidRPr="00714099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Виды ценных бумаг</w:t>
            </w:r>
          </w:p>
        </w:tc>
        <w:tc>
          <w:tcPr>
            <w:tcW w:w="3402" w:type="dxa"/>
            <w:tcBorders>
              <w:right w:val="single" w:sz="2" w:space="0" w:color="000000"/>
            </w:tcBorders>
            <w:shd w:val="clear" w:color="auto" w:fill="EAF1DD"/>
            <w:vAlign w:val="center"/>
          </w:tcPr>
          <w:p w:rsidR="00B863A4" w:rsidRPr="00714099" w:rsidRDefault="00AE79AD" w:rsidP="00397825">
            <w:pPr>
              <w:pStyle w:val="TableParagraph"/>
              <w:spacing w:before="40" w:after="40"/>
              <w:ind w:left="51" w:right="40" w:hanging="11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</w:pPr>
            <w:r w:rsidRPr="00714099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Облигации иностранного эмитента, ГОВОЗ РФ, облигации международных компаний, долговые ценные бумаги международных финансовых организаций и иностранных государств</w:t>
            </w:r>
          </w:p>
        </w:tc>
        <w:tc>
          <w:tcPr>
            <w:tcW w:w="3260" w:type="dxa"/>
            <w:tcBorders>
              <w:left w:val="single" w:sz="2" w:space="0" w:color="000000"/>
            </w:tcBorders>
            <w:shd w:val="clear" w:color="auto" w:fill="EAF1DD"/>
            <w:vAlign w:val="center"/>
          </w:tcPr>
          <w:p w:rsidR="00B863A4" w:rsidRPr="00714099" w:rsidRDefault="00AE79AD" w:rsidP="00397825">
            <w:pPr>
              <w:pStyle w:val="TableParagraph"/>
              <w:spacing w:before="40" w:after="40"/>
              <w:ind w:left="51" w:right="40" w:hanging="11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</w:pPr>
            <w:r w:rsidRPr="00714099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Иностранные акции, иностранные паи (ETF), иностранные депозитарные расписки, акции международных компаний</w:t>
            </w:r>
          </w:p>
        </w:tc>
        <w:tc>
          <w:tcPr>
            <w:tcW w:w="3544" w:type="dxa"/>
            <w:tcBorders>
              <w:right w:val="single" w:sz="2" w:space="0" w:color="000000"/>
            </w:tcBorders>
            <w:shd w:val="clear" w:color="auto" w:fill="FDE9D8"/>
            <w:vAlign w:val="center"/>
          </w:tcPr>
          <w:p w:rsidR="00B863A4" w:rsidRPr="00714099" w:rsidRDefault="00AE79AD" w:rsidP="00397825">
            <w:pPr>
              <w:pStyle w:val="TableParagraph"/>
              <w:spacing w:before="40" w:after="40"/>
              <w:ind w:left="51" w:right="40" w:hanging="11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</w:pPr>
            <w:r w:rsidRPr="00714099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Облигации иностранного эмитента, ГОВОЗ РФ, облигации международных компаний, долговые ценные бумаги международных финансовых организаций и иностранных государств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DE9D8"/>
            <w:vAlign w:val="center"/>
          </w:tcPr>
          <w:p w:rsidR="00B863A4" w:rsidRPr="00714099" w:rsidRDefault="00AE79AD" w:rsidP="00397825">
            <w:pPr>
              <w:pStyle w:val="TableParagraph"/>
              <w:spacing w:before="40" w:after="40"/>
              <w:ind w:left="51" w:right="40" w:hanging="11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</w:pPr>
            <w:r w:rsidRPr="00714099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Иностранные акции, иностранные паи (ETF), иностранные депозитарные расписки, акции международных компаний</w:t>
            </w:r>
          </w:p>
        </w:tc>
      </w:tr>
      <w:tr w:rsidR="00B863A4" w:rsidRPr="009E13FB" w:rsidTr="00F50966">
        <w:trPr>
          <w:trHeight w:val="1706"/>
        </w:trPr>
        <w:tc>
          <w:tcPr>
            <w:tcW w:w="1418" w:type="dxa"/>
            <w:tcBorders>
              <w:bottom w:val="single" w:sz="2" w:space="0" w:color="000000"/>
            </w:tcBorders>
            <w:shd w:val="clear" w:color="auto" w:fill="F2F2F2"/>
            <w:vAlign w:val="center"/>
          </w:tcPr>
          <w:p w:rsidR="00B863A4" w:rsidRPr="00714099" w:rsidRDefault="00AE79AD" w:rsidP="00714099">
            <w:pPr>
              <w:pStyle w:val="TableParagraph"/>
              <w:ind w:left="32" w:right="13"/>
              <w:jc w:val="center"/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</w:pPr>
            <w:r w:rsidRPr="00714099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1 уровень справедливой стоимости</w:t>
            </w:r>
          </w:p>
          <w:p w:rsidR="00B863A4" w:rsidRPr="00714099" w:rsidRDefault="00B863A4" w:rsidP="00470DAB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63A4" w:rsidRPr="009E13FB" w:rsidRDefault="00AE79AD" w:rsidP="00470DAB">
            <w:pPr>
              <w:pStyle w:val="TableParagraph"/>
              <w:ind w:left="18" w:right="2" w:firstLine="1"/>
              <w:jc w:val="center"/>
              <w:rPr>
                <w:rFonts w:ascii="Times New Roman" w:hAnsi="Times New Roman" w:cs="Times New Roman"/>
                <w:i/>
                <w:sz w:val="6"/>
              </w:rPr>
            </w:pPr>
            <w:r w:rsidRPr="00714099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Биржевые цены используются только при наличии доступа и возможности совершать сделки на таких биржах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B863A4" w:rsidRPr="00397825" w:rsidRDefault="00AE79AD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Цены Московской биржи за последний торговый день в порядке убывания приоритета: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a)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 (bid) на момент окончания торговой сессии Московской биржи на дату определения СЧА при условии</w:t>
            </w:r>
            <w:r w:rsidR="00A13E93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подтверждения ее корректности;</w:t>
            </w:r>
            <w:r w:rsidR="00A13E93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спроса, определенная на дату определения СЧА, признается корректной, если она находится в интервале между минимальной и максимальной ценами сделок на эту же дату этой же биржи;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b)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средневзвешенная цена на момент окончания торговой сессии Московской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биржи на дату определения СЧА, при условии, что данная цена находится в пределах спреда по спросу и предложению на указанную дату;</w:t>
            </w:r>
          </w:p>
          <w:p w:rsidR="00B863A4" w:rsidRPr="009E13FB" w:rsidRDefault="00397825" w:rsidP="00397825">
            <w:pPr>
              <w:pStyle w:val="TableParagraph"/>
              <w:spacing w:before="40" w:after="40"/>
              <w:ind w:left="40" w:right="23"/>
              <w:jc w:val="both"/>
              <w:rPr>
                <w:rFonts w:ascii="Times New Roman" w:hAnsi="Times New Roman" w:cs="Times New Roman"/>
                <w:sz w:val="6"/>
              </w:rPr>
            </w:pPr>
            <w:proofErr w:type="spellStart"/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c</w:t>
            </w:r>
            <w:proofErr w:type="spellEnd"/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на момент окончания торговой сессии Московской биржи на дату определения СЧА при условии</w:t>
            </w:r>
            <w:r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подтверждения ее корректности;</w:t>
            </w: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признается корректной, если раскрыты данные об объеме торгов за день и объем торгов не равен нулю с проверкой (CLOSE)&lt;&gt;0.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:rsidR="00B863A4" w:rsidRPr="00397825" w:rsidRDefault="00AE79AD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Цены Московской биржи за последний торговый день в порядке убывания приоритета:</w:t>
            </w:r>
          </w:p>
          <w:p w:rsidR="00397825" w:rsidRPr="00397825" w:rsidRDefault="00A13E93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a</w:t>
            </w:r>
            <w:r w:rsidR="00397825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 (bid) на момент окончания торговой сессии Московской биржи на дату определения СЧА при условии</w:t>
            </w:r>
            <w:r w:rsidR="00397825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подтверждения ее корректности;</w:t>
            </w:r>
            <w:r w:rsidR="00397825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спроса, определенная на дату определения СЧА, признается корректной, если она находится в интервале между минимальной и максимальной ценами сделок на эту же дату этой же биржи;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b)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средневзвешенная цена на момент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окончания торговой сессии Московской биржи на дату определения СЧА, при условии, что данная цена находится в пределах спреда по спросу и предложению на указанную дату;</w:t>
            </w:r>
          </w:p>
          <w:p w:rsidR="00B863A4" w:rsidRPr="009E13FB" w:rsidRDefault="00AE79AD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0"/>
                <w:szCs w:val="10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с) цена закрытия на момент окончания торговой сессии Московской биржи на дату определения СЧА при условии подтве</w:t>
            </w:r>
            <w:r w:rsidR="00397825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рждения     ее    корректности;</w:t>
            </w:r>
            <w:r w:rsidR="00397825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признается корректной, если раскрыты данные об объеме торгов за день и объем торгов не равен нулю с проверкой (CLOSE)&lt;&gt;0.</w:t>
            </w:r>
          </w:p>
        </w:tc>
        <w:tc>
          <w:tcPr>
            <w:tcW w:w="7229" w:type="dxa"/>
            <w:gridSpan w:val="2"/>
            <w:tcBorders>
              <w:bottom w:val="single" w:sz="2" w:space="0" w:color="000000"/>
            </w:tcBorders>
          </w:tcPr>
          <w:p w:rsidR="00B863A4" w:rsidRPr="00397825" w:rsidRDefault="00AE79AD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Цены основного рынка из числа активных иностранных бирж за последний торговый день</w:t>
            </w:r>
            <w:proofErr w:type="gramStart"/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,</w:t>
            </w:r>
            <w:proofErr w:type="gramEnd"/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выбранные в следующем порядке (убывания приоритета):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a)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цена спроса (bid 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last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,) на торговой площадке иностранной биржи на дату определения СЧА;</w:t>
            </w: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спроса, определенная на дату определения СЧА, признается корректной, если она находится в интервале между минимальной и максимальной ценами сделок на эту же дату этой же биржи;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b)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(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px_last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) на торговой площадке иностранной биржи на дату определения СЧА при условии</w:t>
            </w:r>
            <w:r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подтверждения ее корректности;</w:t>
            </w: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признается корректной, если раскрыты данные об объеме торгов за день и объем торгов не равен нулю.</w:t>
            </w:r>
          </w:p>
          <w:p w:rsidR="00B863A4" w:rsidRPr="00397825" w:rsidRDefault="00AE79AD" w:rsidP="00A13E93">
            <w:pPr>
              <w:pStyle w:val="TableParagraph"/>
              <w:spacing w:before="12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proofErr w:type="gramStart"/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Цены основного рынка из числа активных российских бирж (за исключением Московской биржи) за последний торговый день в порядке убывания приоритета:</w:t>
            </w:r>
            <w:proofErr w:type="gramEnd"/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a)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цена спроса (bid) на момент окончания торговой сессии российской биржи на дату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определения СЧА при условии подтверждения ее корректности; Цена спроса, определенная на дату определения СЧА, признается корректной, если она находится в интервале между минимальной и максимальной ценами сделок на эту же дату этой же биржи;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b)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средневзвешенная цена на момент окончания торговой сессии российской биржи на дату определения СЧА, при условии, что данная цена находится в пределах спреда по спросу и предложению на указанную дату;</w:t>
            </w:r>
          </w:p>
          <w:p w:rsidR="00B863A4" w:rsidRPr="009E13FB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0"/>
                <w:szCs w:val="10"/>
              </w:rPr>
            </w:pPr>
            <w:proofErr w:type="spellStart"/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c</w:t>
            </w:r>
            <w:proofErr w:type="spellEnd"/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на момент окончания торговой сессии российской биржи на дату определения СЧА при условии</w:t>
            </w:r>
            <w:r w:rsidR="00A13E93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подтверждения ее корректности;</w:t>
            </w:r>
            <w:r w:rsidR="00A13E93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признается корректной, если раскрыты данные об объеме торгов за день и объем торгов не равен нулю с проверкой (CLOSE)&lt;&gt;0.</w:t>
            </w:r>
          </w:p>
        </w:tc>
      </w:tr>
      <w:tr w:rsidR="00B863A4" w:rsidRPr="009E13FB" w:rsidTr="00F50966">
        <w:trPr>
          <w:trHeight w:val="767"/>
        </w:trPr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:rsidR="00B863A4" w:rsidRPr="009E13FB" w:rsidRDefault="00AE79AD" w:rsidP="00714099">
            <w:pPr>
              <w:pStyle w:val="TableParagraph"/>
              <w:ind w:left="32" w:right="13"/>
              <w:jc w:val="center"/>
              <w:rPr>
                <w:rFonts w:ascii="Times New Roman" w:hAnsi="Times New Roman" w:cs="Times New Roman"/>
                <w:b/>
                <w:sz w:val="6"/>
              </w:rPr>
            </w:pPr>
            <w:r w:rsidRPr="00714099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lastRenderedPageBreak/>
              <w:t>2 уровень справедливой стоимости</w:t>
            </w:r>
          </w:p>
        </w:tc>
        <w:tc>
          <w:tcPr>
            <w:tcW w:w="3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1)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цена, рассчитанная НКО АО НРД по утвержденным методикам позже 01.12.2017, определенная 1 или 2 методом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средняя индикативная цена, определенная по методике «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Estimation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Onshore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»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3)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индексная цена, определенная по методике RUDIP RUS (по исходным данным, относящимся к 1 или 2 уровню)</w:t>
            </w:r>
          </w:p>
          <w:p w:rsidR="00B863A4" w:rsidRPr="00397825" w:rsidRDefault="00AE79AD" w:rsidP="00A13E93">
            <w:pPr>
              <w:pStyle w:val="TableParagraph"/>
              <w:spacing w:before="12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 ценных бумаг, номинированных в рублях и не являющихся еврооблигациями, используется так же: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4)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по модели оценки в соответствии с Приложением 4 к Стандарту Модель №1 или Модель №2 (Уровень 2)</w:t>
            </w:r>
          </w:p>
          <w:p w:rsidR="00B863A4" w:rsidRPr="009E13FB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sz w:val="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5)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на основе иных моделей оценки, предусмотренных в Правилах определения СЧА, не противоречащих требованиям МСФО 13 (с использованием исходных данных 2 уровня)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63A4" w:rsidRPr="009E13FB" w:rsidRDefault="00AE79AD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sz w:val="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Модель оценки, основанная на корректировке исторической цены (модель CAPM) - только для ценных бумаг, обращающихся на Московской бирже.</w:t>
            </w:r>
          </w:p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1)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индексная цена, определенная по методике RUDIP (по исходным данным, относящимся к 1 или 2 уровню)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индикативная цена, определенная по методике «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Valuation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»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3)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индикативная цена, определенная по методике «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Estimation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»</w:t>
            </w:r>
          </w:p>
          <w:p w:rsidR="00B863A4" w:rsidRPr="00397825" w:rsidRDefault="00AE79AD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i/>
                <w:sz w:val="6"/>
              </w:rPr>
            </w:pPr>
            <w:r w:rsidRPr="0039782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*Вышеуказанные цены применяются при наличии фактической возможности распоряжаться ценной бумагой с учетом организованной цепочки (схемы) хранения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63A4" w:rsidRPr="009E13FB" w:rsidRDefault="00AE79AD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sz w:val="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Модель оценки, основанная на корректировке исторической цены (модель CAPM) - только для ценных бумаг, обращающихся на российских (за исключением ПАО Московская биржа) и иностранных фондовых биржах</w:t>
            </w:r>
          </w:p>
        </w:tc>
      </w:tr>
      <w:tr w:rsidR="00B863A4" w:rsidRPr="009E13FB" w:rsidTr="00F50966">
        <w:trPr>
          <w:trHeight w:val="2054"/>
        </w:trPr>
        <w:tc>
          <w:tcPr>
            <w:tcW w:w="1418" w:type="dxa"/>
            <w:tcBorders>
              <w:top w:val="single" w:sz="2" w:space="0" w:color="000000"/>
            </w:tcBorders>
            <w:shd w:val="clear" w:color="auto" w:fill="F2F2F2"/>
            <w:vAlign w:val="center"/>
          </w:tcPr>
          <w:p w:rsidR="00B863A4" w:rsidRPr="009E13FB" w:rsidRDefault="00AE79AD" w:rsidP="00714099">
            <w:pPr>
              <w:pStyle w:val="TableParagraph"/>
              <w:ind w:left="32" w:right="13"/>
              <w:jc w:val="center"/>
              <w:rPr>
                <w:rFonts w:ascii="Times New Roman" w:hAnsi="Times New Roman" w:cs="Times New Roman"/>
                <w:b/>
                <w:sz w:val="6"/>
              </w:rPr>
            </w:pPr>
            <w:r w:rsidRPr="00714099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3 уровень справедливой стоимости</w:t>
            </w:r>
          </w:p>
        </w:tc>
        <w:tc>
          <w:tcPr>
            <w:tcW w:w="3402" w:type="dxa"/>
            <w:tcBorders>
              <w:top w:val="single" w:sz="2" w:space="0" w:color="000000"/>
              <w:right w:val="single" w:sz="2" w:space="0" w:color="000000"/>
            </w:tcBorders>
          </w:tcPr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1)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цена, рассчитанная НКО АО НРД по </w:t>
            </w:r>
            <w:proofErr w:type="gram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методикам</w:t>
            </w:r>
            <w:proofErr w:type="gram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утвержденным позже 01.12.2017, определенная методом 3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индексная цена, определенная по методике RUDIP RUS (по исходным данным, относящимся к 3 уровню)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3)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Bid, определенная по методике «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Estimation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Onshore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»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4)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по модели оценки в соответствии с Приложением 4 Модель 2 с использованием исходных данных 3 уровня (если применимо) - для ценных бумаг, номинированных в рублях и не являющихся еврооблигациями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5)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на основе иных моделей оценки, предусмотренных в Правилах определения СЧА, не противоречащих требованиям МСФО 13 (с использованием исходных данных 3 уровня) - для ценных бумаг, номинированных в рублях и не являющихся еврооблигациями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6)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цена (стоимость) определенная с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использованием наблюдаемых/подтверждаемых котировок, предоставленных проф. участниками рынка ценных бумаг, на основании мотивированного суждения Управляющей компании (в том числе о способности реализовать актив таким лицам), в течение срока, установленного проф. участником для возможного совершения сделки по предоставленной котировке. При этом сведения о наблюдаемых/подтверждаемых котировках должны обновляться ежемесячно на последний рабочий день календарного месяца. В том случае, если направленная информация либо соглашение, регулирующее отношения сторон, не содержит указания на срок, в течение которого проф. участник готов совершить сделку по предоставленной котировке, то такая котировка может использоваться для целей определения справедливой стоимости ценной бумаги только по состоянию на дату котировки.</w:t>
            </w:r>
          </w:p>
          <w:p w:rsidR="00B863A4" w:rsidRPr="009E13FB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sz w:val="6"/>
              </w:rPr>
            </w:pPr>
            <w:proofErr w:type="gramStart"/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7)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цена (стоимость) определенная на основании отчета оценщика*, составленного не ранее 6 месяцев </w:t>
            </w:r>
            <w:r w:rsidR="00AE79AD" w:rsidRPr="0039782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(одного года, если такой срок предусмотрен Правилами определения СЧА)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до даты определения СЧА, либо 0 (ноль) (оценка по нулевой стоимости доступна только для иностранных облигаций, не связанных с российскими юридическими лицами, долговых ценных бумаг международных финансовых организаций и иностранных государств, которые были первично размещены в иной стране</w:t>
            </w:r>
            <w:proofErr w:type="gram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, чем РФ, в случае подтверждения невозможности распоряжаться активом и наличия обстоятельств, свидетельствующих о невозможности осуществить надежную оценку актива в соответствии с Федеральным законом N-135 "Об оценочной деятельности" от 29.07.1998 года)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</w:tcBorders>
          </w:tcPr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 xml:space="preserve">1)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цена (стоимость) определенная с использованием наблюдаемых/подтверждаемых котировок, предоставленных проф. участниками рынка ценных бумаг, на основании мотивированного суждения Управляющей компании (в том числе о способности реализовать актив таким лицам), в течение срока, установленного проф. участником для возможного совершения сделки по предоставленной котировке. При этом сведения о наблюдаемых/подтверждаемых котировках должны обновляться ежемесячно на последний рабочий день календарного месяца. В том случае, если направленная информация либо соглашение, регулирующее отношения сторон, не содержит указания на срок, в течение которого проф. участник готов совершить сделку по предоставленной котировке, то такая котировка может использоваться для целей определения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справедливой стоимости ценной бумаги только по состоянию на дату котировки.</w:t>
            </w:r>
          </w:p>
          <w:p w:rsidR="00B863A4" w:rsidRPr="009E13FB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sz w:val="6"/>
              </w:rPr>
            </w:pPr>
            <w:proofErr w:type="gramStart"/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цена (стоимость) определенная на основании отчета оценщика*, составленного не ранее 6 месяцев </w:t>
            </w:r>
            <w:r w:rsidR="00AE79AD" w:rsidRPr="0039782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(одного года, если такой срок предусмотрен Правилами определения СЧА)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до даты определения СЧА либо 0 (ноль) (в случае подтверждения невозможности распоряжаться активом и наличия обстоятельств, свидетельствующих о невозможности осуществить надежную оценку актива в соответствии с Федеральным законом N-135 "Об оценочной деятельности" от 29.07.1998 г</w:t>
            </w:r>
            <w:hyperlink r:id="rId5">
              <w:r w:rsidR="00AE79AD" w:rsidRPr="00397825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ода)</w:t>
              </w:r>
            </w:hyperlink>
            <w:proofErr w:type="gramEnd"/>
          </w:p>
        </w:tc>
        <w:tc>
          <w:tcPr>
            <w:tcW w:w="3544" w:type="dxa"/>
            <w:tcBorders>
              <w:top w:val="single" w:sz="2" w:space="0" w:color="000000"/>
              <w:right w:val="single" w:sz="2" w:space="0" w:color="000000"/>
            </w:tcBorders>
          </w:tcPr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 xml:space="preserve">1)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индексная цена, определенная по методике RUDIP (по исходным данным, относящимся к 3 уровню)</w:t>
            </w:r>
          </w:p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Bid, определенная по методике «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proofErr w:type="spellStart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Estimation</w:t>
            </w:r>
            <w:proofErr w:type="spellEnd"/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»</w:t>
            </w:r>
          </w:p>
          <w:p w:rsidR="00B863A4" w:rsidRPr="00A13E93" w:rsidRDefault="00AE79AD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</w:pPr>
            <w:r w:rsidRPr="00A13E93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*Вышеуказанные цены применяются при наличии фактической возможности распоряжаться ценной бумагой с учетом организованной цепочки (схемы) хранения</w:t>
            </w:r>
          </w:p>
          <w:p w:rsidR="00B863A4" w:rsidRPr="00397825" w:rsidRDefault="00397825" w:rsidP="00A13E93">
            <w:pPr>
              <w:pStyle w:val="TableParagraph"/>
              <w:spacing w:before="12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3)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цена (стоимость) определенная с использованием наблюдаемых/подтверждаемых котировок, предоставленных проф. участниками рынка ценных бумаг, на основании мотивированного суждения Управляющей компании (в том числе о способности реализовать актив таким лицам), в течение срока, установленного проф. участником для возможного совершения сделки по предоставленной котировке. При этом сведения о наблюдаемых/подтверждаемых котировках должны обновляться ежемесячно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на последний рабочий день календарного месяца. В том случае, если направленная информация либо соглашение, регулирующее отношения сторон, не содержит указания на срок, в течение которого проф. участник готов совершить сделку по предоставленной котировке, то такая котировка может использоваться для целей определения справедливой стоимости ценной бумаги только по состоянию на дату котировки.</w:t>
            </w:r>
          </w:p>
          <w:p w:rsidR="00B863A4" w:rsidRPr="009E13FB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sz w:val="6"/>
              </w:rPr>
            </w:pPr>
            <w:proofErr w:type="gramStart"/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4)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цена (стоимость) определенная на основании отчета оценщика*, составленного не ранее 6 месяцев </w:t>
            </w:r>
            <w:r w:rsidR="00AE79AD" w:rsidRPr="0039782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(одного года, если такой срок предусмотрен Правилами определения СЧА)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до даты определения СЧА либо 0 (ноль) (в случае подтверждения невозможности распоряжаться активом и наличия обстоятельств, свидетельствующих о невозможности осуществить надежную оценку актива в соответствии с Федеральным законом N-135 "Об оценочной деятельности" от 29.07.1998 года)</w:t>
            </w:r>
            <w:proofErr w:type="gramEnd"/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</w:tcBorders>
          </w:tcPr>
          <w:p w:rsidR="00B863A4" w:rsidRPr="00397825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 xml:space="preserve">1)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(стоимость) определенная с использованием наблюдаемых/подтверждаемых котировок, предоставленных проф. участниками рынка ценных бумаг, на основании мотивированного суждения Управляющей компании (в том числе о способности реализовать актив таким лицам), в течение срока, установленного проф. участником для возможного совершения сделки по предоставленной котировке. При этом сведения о наблюдаемых/подтверждаемых котировках должны обновляться ежемесячно на последний рабочий день календарного месяца. В том случае, если направленная информация либо соглашение, регулирующее отношения сторон, не содержит указания на срок, в течение которого проф. участник готов совершить сделку по предоставленной котировке, то такая котировка может использоваться для целей определения справедливой стоимости ценной бумаги только по состоянию на дату котировки.</w:t>
            </w:r>
          </w:p>
          <w:p w:rsidR="00B863A4" w:rsidRPr="009E13FB" w:rsidRDefault="00397825" w:rsidP="00397825">
            <w:pPr>
              <w:pStyle w:val="TableParagraph"/>
              <w:spacing w:before="40"/>
              <w:ind w:left="40" w:right="23"/>
              <w:jc w:val="both"/>
              <w:rPr>
                <w:rFonts w:ascii="Times New Roman" w:hAnsi="Times New Roman" w:cs="Times New Roman"/>
                <w:sz w:val="6"/>
              </w:rPr>
            </w:pPr>
            <w:proofErr w:type="gramStart"/>
            <w:r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 xml:space="preserve">2) 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цена (стоимость) определенная на основании отчета оценщика*, составленного не ранее 6 месяцев </w:t>
            </w:r>
            <w:r w:rsidR="00AE79AD" w:rsidRPr="0039782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(одного года, если такой срок предусмотрен Правилами определения СЧА)</w:t>
            </w:r>
            <w:r w:rsidR="00AE79AD" w:rsidRPr="0039782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до даты определения СЧА либо 0 (ноль) (в случае подтверждения невозможности распоряжаться активом и наличия обстоятельств, свидетельствующих о невозможности осуществить надежную оценку актива в соответствии с Федеральным законом N-135 "Об оценочной деятельности" от 29.07.1998 года)</w:t>
            </w:r>
            <w:proofErr w:type="gramEnd"/>
          </w:p>
        </w:tc>
      </w:tr>
    </w:tbl>
    <w:p w:rsidR="00B863A4" w:rsidRPr="009E13FB" w:rsidRDefault="00B863A4">
      <w:pPr>
        <w:pStyle w:val="a3"/>
        <w:spacing w:before="13"/>
        <w:rPr>
          <w:rFonts w:ascii="Times New Roman" w:hAnsi="Times New Roman" w:cs="Times New Roman"/>
        </w:rPr>
      </w:pPr>
    </w:p>
    <w:p w:rsidR="00B863A4" w:rsidRPr="00397825" w:rsidRDefault="00AE79AD" w:rsidP="00A13E93">
      <w:pPr>
        <w:pStyle w:val="a3"/>
        <w:ind w:left="426" w:right="-1446"/>
        <w:jc w:val="both"/>
        <w:rPr>
          <w:rFonts w:ascii="Times New Roman" w:hAnsi="Times New Roman" w:cs="Times New Roman"/>
          <w:w w:val="110"/>
          <w:sz w:val="16"/>
          <w:szCs w:val="16"/>
        </w:rPr>
      </w:pPr>
      <w:r w:rsidRPr="00397825">
        <w:rPr>
          <w:rFonts w:ascii="Times New Roman" w:hAnsi="Times New Roman" w:cs="Times New Roman"/>
          <w:w w:val="110"/>
          <w:sz w:val="16"/>
          <w:szCs w:val="16"/>
        </w:rPr>
        <w:t>*справедливая стоимость ценных бумаг, определенная на основании отчета оценщика, должна учитывать действующие ограничительные меры, введенные в отношении владельца ценных бумаг (иного лица, осуществляющего права по ценным бумагам) либо иного лица (организации), в котором (которой) учитываются права владельца ценных бумаг, составляющих имущество ПИФ, и (или) место хранения оцениваемых ценных бумаг.</w:t>
      </w:r>
    </w:p>
    <w:p w:rsidR="00B863A4" w:rsidRPr="009E13FB" w:rsidRDefault="00B863A4">
      <w:pPr>
        <w:pStyle w:val="a3"/>
        <w:spacing w:before="10"/>
        <w:rPr>
          <w:rFonts w:ascii="Times New Roman" w:hAnsi="Times New Roman" w:cs="Times New Roman"/>
          <w:sz w:val="5"/>
        </w:rPr>
      </w:pPr>
    </w:p>
    <w:p w:rsidR="00F50966" w:rsidRDefault="00F50966">
      <w:pPr>
        <w:rPr>
          <w:rFonts w:ascii="Times New Roman" w:hAnsi="Times New Roman" w:cs="Times New Roman"/>
          <w:lang w:val="en-US"/>
        </w:rPr>
      </w:pPr>
    </w:p>
    <w:p w:rsidR="00F50966" w:rsidRDefault="00F50966">
      <w:pPr>
        <w:rPr>
          <w:rFonts w:ascii="Times New Roman" w:hAnsi="Times New Roman" w:cs="Times New Roman"/>
          <w:lang w:val="en-US"/>
        </w:rPr>
      </w:pPr>
    </w:p>
    <w:p w:rsidR="00F50966" w:rsidRDefault="00F50966">
      <w:pPr>
        <w:rPr>
          <w:rFonts w:ascii="Times New Roman" w:hAnsi="Times New Roman" w:cs="Times New Roman"/>
          <w:lang w:val="en-US"/>
        </w:rPr>
      </w:pPr>
    </w:p>
    <w:p w:rsidR="00F50966" w:rsidRDefault="00F50966">
      <w:pPr>
        <w:rPr>
          <w:rFonts w:ascii="Times New Roman" w:hAnsi="Times New Roman" w:cs="Times New Roman"/>
          <w:lang w:val="en-US"/>
        </w:rPr>
      </w:pPr>
    </w:p>
    <w:p w:rsidR="00F50966" w:rsidRPr="00F50966" w:rsidRDefault="00F50966">
      <w:pPr>
        <w:rPr>
          <w:rFonts w:ascii="Times New Roman" w:hAnsi="Times New Roman" w:cs="Times New Roman"/>
          <w:lang w:val="en-US"/>
        </w:rPr>
      </w:pPr>
    </w:p>
    <w:p w:rsidR="00470DAB" w:rsidRPr="009E13FB" w:rsidRDefault="00470DAB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1384" w:type="dxa"/>
        <w:tblLook w:val="04A0"/>
      </w:tblPr>
      <w:tblGrid>
        <w:gridCol w:w="6009"/>
        <w:gridCol w:w="6323"/>
      </w:tblGrid>
      <w:tr w:rsidR="0006229E" w:rsidRPr="00202042" w:rsidTr="009326CD">
        <w:trPr>
          <w:trHeight w:val="569"/>
        </w:trPr>
        <w:tc>
          <w:tcPr>
            <w:tcW w:w="12332" w:type="dxa"/>
            <w:gridSpan w:val="2"/>
            <w:vAlign w:val="center"/>
          </w:tcPr>
          <w:p w:rsidR="0006229E" w:rsidRPr="00BE2645" w:rsidRDefault="0006229E" w:rsidP="009326CD">
            <w:pPr>
              <w:jc w:val="center"/>
              <w:rPr>
                <w:rFonts w:ascii="Times New Roman" w:hAnsi="Times New Roman" w:cs="Times New Roman"/>
                <w:b/>
                <w:spacing w:val="-5"/>
                <w:w w:val="110"/>
                <w:sz w:val="28"/>
                <w:szCs w:val="28"/>
              </w:rPr>
            </w:pPr>
            <w:r w:rsidRPr="00BE2645">
              <w:rPr>
                <w:rFonts w:ascii="Times New Roman" w:hAnsi="Times New Roman" w:cs="Times New Roman"/>
                <w:b/>
                <w:spacing w:val="-2"/>
                <w:w w:val="110"/>
                <w:sz w:val="28"/>
                <w:szCs w:val="28"/>
              </w:rPr>
              <w:lastRenderedPageBreak/>
              <w:t>Источники</w:t>
            </w:r>
            <w:r w:rsidRPr="00BE2645">
              <w:rPr>
                <w:rFonts w:ascii="Times New Roman" w:hAnsi="Times New Roman" w:cs="Times New Roman"/>
                <w:b/>
                <w:spacing w:val="11"/>
                <w:w w:val="110"/>
                <w:sz w:val="28"/>
                <w:szCs w:val="28"/>
              </w:rPr>
              <w:t xml:space="preserve"> </w:t>
            </w:r>
            <w:r w:rsidRPr="00BE2645">
              <w:rPr>
                <w:rFonts w:ascii="Times New Roman" w:hAnsi="Times New Roman" w:cs="Times New Roman"/>
                <w:b/>
                <w:spacing w:val="-5"/>
                <w:w w:val="110"/>
                <w:sz w:val="28"/>
                <w:szCs w:val="28"/>
              </w:rPr>
              <w:t>цен</w:t>
            </w:r>
          </w:p>
        </w:tc>
      </w:tr>
      <w:tr w:rsidR="0006229E" w:rsidRPr="00202042" w:rsidTr="009326CD">
        <w:trPr>
          <w:trHeight w:val="408"/>
        </w:trPr>
        <w:tc>
          <w:tcPr>
            <w:tcW w:w="6009" w:type="dxa"/>
            <w:vAlign w:val="center"/>
          </w:tcPr>
          <w:p w:rsidR="0006229E" w:rsidRPr="00071BA1" w:rsidRDefault="0006229E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НКО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АО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spacing w:val="-5"/>
                <w:w w:val="110"/>
              </w:rPr>
              <w:t>НРД</w:t>
            </w:r>
          </w:p>
        </w:tc>
        <w:tc>
          <w:tcPr>
            <w:tcW w:w="6323" w:type="dxa"/>
            <w:vAlign w:val="center"/>
          </w:tcPr>
          <w:p w:rsidR="0006229E" w:rsidRPr="00071BA1" w:rsidRDefault="00EE6CD6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hyperlink r:id="rId6">
              <w:r w:rsidR="0006229E" w:rsidRPr="00071BA1">
                <w:rPr>
                  <w:rFonts w:ascii="Times New Roman" w:hAnsi="Times New Roman" w:cs="Times New Roman"/>
                  <w:color w:val="0000FF"/>
                  <w:w w:val="110"/>
                  <w:u w:val="single" w:color="0000FF"/>
                </w:rPr>
                <w:t>https://nsdd</w:t>
              </w:r>
            </w:hyperlink>
            <w:r w:rsidR="0006229E" w:rsidRPr="00071BA1">
              <w:rPr>
                <w:rFonts w:ascii="Times New Roman" w:hAnsi="Times New Roman" w:cs="Times New Roman"/>
                <w:color w:val="0000FF"/>
                <w:w w:val="110"/>
                <w:u w:val="single" w:color="0000FF"/>
              </w:rPr>
              <w:t>ata.ru/ru/products/valuation-</w:t>
            </w:r>
            <w:r w:rsidR="0006229E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center</w:t>
            </w:r>
          </w:p>
        </w:tc>
      </w:tr>
      <w:tr w:rsidR="0006229E" w:rsidRPr="00202042" w:rsidTr="009326CD">
        <w:trPr>
          <w:trHeight w:val="853"/>
        </w:trPr>
        <w:tc>
          <w:tcPr>
            <w:tcW w:w="6009" w:type="dxa"/>
            <w:vAlign w:val="center"/>
          </w:tcPr>
          <w:p w:rsidR="0006229E" w:rsidRPr="00071BA1" w:rsidRDefault="0006229E" w:rsidP="009326CD">
            <w:pPr>
              <w:pStyle w:val="TableParagraph"/>
              <w:spacing w:before="8" w:after="40"/>
              <w:ind w:left="11"/>
              <w:rPr>
                <w:rFonts w:ascii="Times New Roman" w:hAnsi="Times New Roman" w:cs="Times New Roman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Группа</w:t>
            </w:r>
            <w:r w:rsidRPr="00071BA1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 xml:space="preserve">компаний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Cbonds</w:t>
            </w:r>
            <w:proofErr w:type="spellEnd"/>
          </w:p>
          <w:p w:rsidR="0006229E" w:rsidRPr="00071BA1" w:rsidRDefault="0006229E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Средняя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индикативная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цена,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определенная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hyperlink r:id="rId7">
              <w:r w:rsidRPr="00071BA1">
                <w:rPr>
                  <w:rFonts w:ascii="Times New Roman" w:hAnsi="Times New Roman" w:cs="Times New Roman"/>
                  <w:w w:val="110"/>
                </w:rPr>
                <w:t>по</w:t>
              </w:r>
              <w:r w:rsidRPr="00071BA1">
                <w:rPr>
                  <w:rFonts w:ascii="Times New Roman" w:hAnsi="Times New Roman" w:cs="Times New Roman"/>
                  <w:spacing w:val="-4"/>
                  <w:w w:val="110"/>
                </w:rPr>
                <w:t xml:space="preserve"> </w:t>
              </w:r>
              <w:r w:rsidRPr="00071BA1">
                <w:rPr>
                  <w:rFonts w:ascii="Times New Roman" w:hAnsi="Times New Roman" w:cs="Times New Roman"/>
                  <w:w w:val="110"/>
                </w:rPr>
                <w:t>методике</w:t>
              </w:r>
              <w:r w:rsidRPr="00071BA1">
                <w:rPr>
                  <w:rFonts w:ascii="Times New Roman" w:hAnsi="Times New Roman" w:cs="Times New Roman"/>
                  <w:spacing w:val="-4"/>
                  <w:w w:val="110"/>
                </w:rPr>
                <w:t xml:space="preserve"> </w:t>
              </w:r>
              <w:r w:rsidRPr="00071BA1">
                <w:rPr>
                  <w:rFonts w:ascii="Times New Roman" w:hAnsi="Times New Roman" w:cs="Times New Roman"/>
                  <w:w w:val="110"/>
                </w:rPr>
                <w:t>«</w:t>
              </w:r>
              <w:proofErr w:type="spellStart"/>
              <w:r w:rsidRPr="00071BA1">
                <w:rPr>
                  <w:rFonts w:ascii="Times New Roman" w:hAnsi="Times New Roman" w:cs="Times New Roman"/>
                  <w:w w:val="110"/>
                </w:rPr>
                <w:t>Cbonds</w:t>
              </w:r>
              <w:proofErr w:type="spellEnd"/>
            </w:hyperlink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w w:val="110"/>
              </w:rPr>
              <w:t>Estimation</w:t>
            </w:r>
            <w:proofErr w:type="spellEnd"/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w w:val="110"/>
              </w:rPr>
              <w:t>Onshore</w:t>
            </w:r>
            <w:proofErr w:type="spellEnd"/>
            <w:r w:rsidRPr="00071BA1">
              <w:rPr>
                <w:rFonts w:ascii="Times New Roman" w:hAnsi="Times New Roman" w:cs="Times New Roman"/>
                <w:w w:val="110"/>
              </w:rPr>
              <w:t>»</w:t>
            </w:r>
          </w:p>
        </w:tc>
        <w:tc>
          <w:tcPr>
            <w:tcW w:w="6323" w:type="dxa"/>
            <w:vAlign w:val="center"/>
          </w:tcPr>
          <w:p w:rsidR="0006229E" w:rsidRPr="00071BA1" w:rsidRDefault="00EE6CD6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hyperlink r:id="rId8">
              <w:r w:rsidR="0006229E" w:rsidRPr="00071BA1">
                <w:rPr>
                  <w:rFonts w:ascii="Times New Roman" w:hAnsi="Times New Roman" w:cs="Times New Roman"/>
                  <w:color w:val="0000FF"/>
                  <w:spacing w:val="-2"/>
                  <w:w w:val="110"/>
                  <w:u w:val="single" w:color="0000FF"/>
                </w:rPr>
                <w:t>https://cbon</w:t>
              </w:r>
            </w:hyperlink>
            <w:r w:rsidR="0006229E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ds.ru/company/Cbonds_Estimation_Onshore</w:t>
            </w:r>
          </w:p>
        </w:tc>
      </w:tr>
      <w:tr w:rsidR="0006229E" w:rsidRPr="00202042" w:rsidTr="009326CD">
        <w:trPr>
          <w:trHeight w:val="553"/>
        </w:trPr>
        <w:tc>
          <w:tcPr>
            <w:tcW w:w="6009" w:type="dxa"/>
            <w:vAlign w:val="center"/>
          </w:tcPr>
          <w:p w:rsidR="0006229E" w:rsidRPr="00071BA1" w:rsidRDefault="0006229E" w:rsidP="009326CD">
            <w:pPr>
              <w:pStyle w:val="TableParagraph"/>
              <w:spacing w:before="8" w:after="40"/>
              <w:ind w:left="11"/>
              <w:rPr>
                <w:rFonts w:ascii="Times New Roman" w:hAnsi="Times New Roman" w:cs="Times New Roman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Группа</w:t>
            </w:r>
            <w:r w:rsidRPr="00071BA1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 xml:space="preserve">компаний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Cbonds</w:t>
            </w:r>
            <w:proofErr w:type="spellEnd"/>
          </w:p>
          <w:p w:rsidR="0006229E" w:rsidRPr="00071BA1" w:rsidRDefault="0006229E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Индикативная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цена,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определенная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по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proofErr w:type="gramStart"/>
            <w:r w:rsidRPr="00071BA1">
              <w:rPr>
                <w:rFonts w:ascii="Times New Roman" w:hAnsi="Times New Roman" w:cs="Times New Roman"/>
                <w:w w:val="110"/>
              </w:rPr>
              <w:t>мето</w:t>
            </w:r>
            <w:hyperlink r:id="rId9">
              <w:r w:rsidRPr="00071BA1">
                <w:rPr>
                  <w:rFonts w:ascii="Times New Roman" w:hAnsi="Times New Roman" w:cs="Times New Roman"/>
                  <w:w w:val="110"/>
                </w:rPr>
                <w:t>дике</w:t>
              </w:r>
              <w:proofErr w:type="gramEnd"/>
              <w:r w:rsidRPr="00071BA1">
                <w:rPr>
                  <w:rFonts w:ascii="Times New Roman" w:hAnsi="Times New Roman" w:cs="Times New Roman"/>
                  <w:spacing w:val="-4"/>
                  <w:w w:val="110"/>
                </w:rPr>
                <w:t xml:space="preserve"> </w:t>
              </w:r>
              <w:r w:rsidRPr="00071BA1">
                <w:rPr>
                  <w:rFonts w:ascii="Times New Roman" w:hAnsi="Times New Roman" w:cs="Times New Roman"/>
                  <w:w w:val="110"/>
                </w:rPr>
                <w:t>«</w:t>
              </w:r>
              <w:proofErr w:type="spellStart"/>
              <w:r w:rsidRPr="00071BA1">
                <w:rPr>
                  <w:rFonts w:ascii="Times New Roman" w:hAnsi="Times New Roman" w:cs="Times New Roman"/>
                  <w:w w:val="110"/>
                </w:rPr>
                <w:t>Cbonds</w:t>
              </w:r>
              <w:proofErr w:type="spellEnd"/>
            </w:hyperlink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Valuation</w:t>
            </w:r>
            <w:proofErr w:type="spellEnd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»</w:t>
            </w:r>
          </w:p>
        </w:tc>
        <w:tc>
          <w:tcPr>
            <w:tcW w:w="6323" w:type="dxa"/>
            <w:vAlign w:val="center"/>
          </w:tcPr>
          <w:p w:rsidR="0006229E" w:rsidRPr="00071BA1" w:rsidRDefault="00A13E93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>
              <w:t>(</w:t>
            </w:r>
            <w:hyperlink r:id="rId10" w:history="1">
              <w:r w:rsidR="0006229E" w:rsidRPr="00071BA1">
                <w:rPr>
                  <w:rStyle w:val="a7"/>
                  <w:rFonts w:ascii="Times New Roman" w:hAnsi="Times New Roman" w:cs="Times New Roman"/>
                  <w:spacing w:val="-2"/>
                  <w:w w:val="110"/>
                  <w:u w:color="0000FF"/>
                </w:rPr>
                <w:t>https://cbon</w:t>
              </w:r>
            </w:hyperlink>
            <w:r w:rsidR="0006229E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ds.ru/company/Cbonds_Valuation</w:t>
            </w:r>
            <w:r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)</w:t>
            </w:r>
            <w:r w:rsidR="0006229E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;</w:t>
            </w:r>
          </w:p>
        </w:tc>
      </w:tr>
      <w:tr w:rsidR="0006229E" w:rsidRPr="00202042" w:rsidTr="009326CD">
        <w:trPr>
          <w:trHeight w:val="561"/>
        </w:trPr>
        <w:tc>
          <w:tcPr>
            <w:tcW w:w="6009" w:type="dxa"/>
            <w:vAlign w:val="center"/>
          </w:tcPr>
          <w:p w:rsidR="0006229E" w:rsidRPr="00071BA1" w:rsidRDefault="0006229E" w:rsidP="009326CD">
            <w:pPr>
              <w:pStyle w:val="TableParagraph"/>
              <w:spacing w:before="8" w:after="40"/>
              <w:ind w:left="11"/>
              <w:rPr>
                <w:rFonts w:ascii="Times New Roman" w:hAnsi="Times New Roman" w:cs="Times New Roman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Группа</w:t>
            </w:r>
            <w:r w:rsidRPr="00071BA1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 xml:space="preserve">компаний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Cbonds</w:t>
            </w:r>
            <w:proofErr w:type="spellEnd"/>
          </w:p>
          <w:p w:rsidR="0006229E" w:rsidRPr="00071BA1" w:rsidRDefault="0006229E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Индикативная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цена,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определенная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по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proofErr w:type="gramStart"/>
            <w:r w:rsidRPr="00071BA1">
              <w:rPr>
                <w:rFonts w:ascii="Times New Roman" w:hAnsi="Times New Roman" w:cs="Times New Roman"/>
                <w:w w:val="110"/>
              </w:rPr>
              <w:t>мето</w:t>
            </w:r>
            <w:hyperlink r:id="rId11">
              <w:r w:rsidRPr="00071BA1">
                <w:rPr>
                  <w:rFonts w:ascii="Times New Roman" w:hAnsi="Times New Roman" w:cs="Times New Roman"/>
                  <w:w w:val="110"/>
                </w:rPr>
                <w:t>дике</w:t>
              </w:r>
              <w:proofErr w:type="gramEnd"/>
              <w:r w:rsidRPr="00071BA1">
                <w:rPr>
                  <w:rFonts w:ascii="Times New Roman" w:hAnsi="Times New Roman" w:cs="Times New Roman"/>
                  <w:spacing w:val="-4"/>
                  <w:w w:val="110"/>
                </w:rPr>
                <w:t xml:space="preserve"> </w:t>
              </w:r>
              <w:r w:rsidRPr="00071BA1">
                <w:rPr>
                  <w:rFonts w:ascii="Times New Roman" w:hAnsi="Times New Roman" w:cs="Times New Roman"/>
                  <w:w w:val="110"/>
                </w:rPr>
                <w:t>«</w:t>
              </w:r>
              <w:proofErr w:type="spellStart"/>
              <w:r w:rsidRPr="00071BA1">
                <w:rPr>
                  <w:rFonts w:ascii="Times New Roman" w:hAnsi="Times New Roman" w:cs="Times New Roman"/>
                  <w:w w:val="110"/>
                </w:rPr>
                <w:t>Cbonds</w:t>
              </w:r>
              <w:proofErr w:type="spellEnd"/>
            </w:hyperlink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Estimation</w:t>
            </w:r>
            <w:proofErr w:type="spellEnd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»</w:t>
            </w:r>
          </w:p>
        </w:tc>
        <w:tc>
          <w:tcPr>
            <w:tcW w:w="6323" w:type="dxa"/>
            <w:vAlign w:val="center"/>
          </w:tcPr>
          <w:p w:rsidR="0006229E" w:rsidRPr="00071BA1" w:rsidRDefault="00EE6CD6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hyperlink r:id="rId12">
              <w:r w:rsidR="0006229E" w:rsidRPr="00071BA1">
                <w:rPr>
                  <w:rFonts w:ascii="Times New Roman" w:hAnsi="Times New Roman" w:cs="Times New Roman"/>
                  <w:color w:val="0000FF"/>
                  <w:spacing w:val="-2"/>
                  <w:w w:val="110"/>
                  <w:u w:val="single" w:color="0000FF"/>
                </w:rPr>
                <w:t>https://cbon</w:t>
              </w:r>
            </w:hyperlink>
            <w:r w:rsidR="0006229E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ds.ru/cbonds_estimation/</w:t>
            </w:r>
          </w:p>
        </w:tc>
      </w:tr>
      <w:tr w:rsidR="0006229E" w:rsidRPr="00202042" w:rsidTr="009326CD">
        <w:trPr>
          <w:trHeight w:val="824"/>
        </w:trPr>
        <w:tc>
          <w:tcPr>
            <w:tcW w:w="6009" w:type="dxa"/>
            <w:vAlign w:val="center"/>
          </w:tcPr>
          <w:p w:rsidR="0006229E" w:rsidRPr="00071BA1" w:rsidRDefault="0006229E" w:rsidP="009326CD">
            <w:pPr>
              <w:spacing w:after="40"/>
              <w:rPr>
                <w:rFonts w:ascii="Times New Roman" w:hAnsi="Times New Roman" w:cs="Times New Roman"/>
                <w:spacing w:val="40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Информационно-аналитический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продукт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w w:val="110"/>
              </w:rPr>
              <w:t>RuData</w:t>
            </w:r>
            <w:proofErr w:type="spellEnd"/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w w:val="110"/>
              </w:rPr>
              <w:t>Price</w:t>
            </w:r>
            <w:proofErr w:type="spellEnd"/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Международной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информационной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группы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«Интерфакс»</w:t>
            </w:r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</w:p>
          <w:p w:rsidR="0006229E" w:rsidRPr="00071BA1" w:rsidRDefault="0006229E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Индексная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цена,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определенная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по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методике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RUDIP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RUS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или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RUDIP</w:t>
            </w:r>
          </w:p>
        </w:tc>
        <w:tc>
          <w:tcPr>
            <w:tcW w:w="6323" w:type="dxa"/>
            <w:vAlign w:val="center"/>
          </w:tcPr>
          <w:p w:rsidR="0006229E" w:rsidRPr="00071BA1" w:rsidRDefault="0006229E" w:rsidP="009326CD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color w:val="0000FF"/>
                <w:w w:val="110"/>
                <w:u w:val="single" w:color="0000FF"/>
              </w:rPr>
              <w:t>https://rudata.info/aboutDB/data-</w:t>
            </w:r>
            <w:r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price</w:t>
            </w:r>
          </w:p>
        </w:tc>
      </w:tr>
    </w:tbl>
    <w:p w:rsidR="00470DAB" w:rsidRPr="009E13FB" w:rsidRDefault="00470DAB">
      <w:pPr>
        <w:rPr>
          <w:rFonts w:ascii="Times New Roman" w:hAnsi="Times New Roman" w:cs="Times New Roman"/>
        </w:rPr>
      </w:pPr>
    </w:p>
    <w:sectPr w:rsidR="00470DAB" w:rsidRPr="009E13FB" w:rsidSect="00F50966">
      <w:type w:val="continuous"/>
      <w:pgSz w:w="16840" w:h="11910" w:orient="landscape"/>
      <w:pgMar w:top="567" w:right="2409" w:bottom="56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04A4"/>
    <w:multiLevelType w:val="hybridMultilevel"/>
    <w:tmpl w:val="0C1ABED2"/>
    <w:lvl w:ilvl="0" w:tplc="2ED05926">
      <w:start w:val="1"/>
      <w:numFmt w:val="lowerLetter"/>
      <w:lvlText w:val="%1)"/>
      <w:lvlJc w:val="left"/>
      <w:pPr>
        <w:ind w:left="14" w:hanging="59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84"/>
        <w:sz w:val="16"/>
        <w:szCs w:val="16"/>
        <w:lang w:val="ru-RU" w:eastAsia="en-US" w:bidi="ar-SA"/>
      </w:rPr>
    </w:lvl>
    <w:lvl w:ilvl="1" w:tplc="598CAB7C">
      <w:numFmt w:val="bullet"/>
      <w:lvlText w:val="•"/>
      <w:lvlJc w:val="left"/>
      <w:pPr>
        <w:ind w:left="196" w:hanging="59"/>
      </w:pPr>
      <w:rPr>
        <w:rFonts w:hint="default"/>
        <w:lang w:val="ru-RU" w:eastAsia="en-US" w:bidi="ar-SA"/>
      </w:rPr>
    </w:lvl>
    <w:lvl w:ilvl="2" w:tplc="30823A3A">
      <w:numFmt w:val="bullet"/>
      <w:lvlText w:val="•"/>
      <w:lvlJc w:val="left"/>
      <w:pPr>
        <w:ind w:left="373" w:hanging="59"/>
      </w:pPr>
      <w:rPr>
        <w:rFonts w:hint="default"/>
        <w:lang w:val="ru-RU" w:eastAsia="en-US" w:bidi="ar-SA"/>
      </w:rPr>
    </w:lvl>
    <w:lvl w:ilvl="3" w:tplc="28442CAA">
      <w:numFmt w:val="bullet"/>
      <w:lvlText w:val="•"/>
      <w:lvlJc w:val="left"/>
      <w:pPr>
        <w:ind w:left="550" w:hanging="59"/>
      </w:pPr>
      <w:rPr>
        <w:rFonts w:hint="default"/>
        <w:lang w:val="ru-RU" w:eastAsia="en-US" w:bidi="ar-SA"/>
      </w:rPr>
    </w:lvl>
    <w:lvl w:ilvl="4" w:tplc="D5C8DB9C">
      <w:numFmt w:val="bullet"/>
      <w:lvlText w:val="•"/>
      <w:lvlJc w:val="left"/>
      <w:pPr>
        <w:ind w:left="727" w:hanging="59"/>
      </w:pPr>
      <w:rPr>
        <w:rFonts w:hint="default"/>
        <w:lang w:val="ru-RU" w:eastAsia="en-US" w:bidi="ar-SA"/>
      </w:rPr>
    </w:lvl>
    <w:lvl w:ilvl="5" w:tplc="9FCCBF58">
      <w:numFmt w:val="bullet"/>
      <w:lvlText w:val="•"/>
      <w:lvlJc w:val="left"/>
      <w:pPr>
        <w:ind w:left="904" w:hanging="59"/>
      </w:pPr>
      <w:rPr>
        <w:rFonts w:hint="default"/>
        <w:lang w:val="ru-RU" w:eastAsia="en-US" w:bidi="ar-SA"/>
      </w:rPr>
    </w:lvl>
    <w:lvl w:ilvl="6" w:tplc="1EF4DBD8">
      <w:numFmt w:val="bullet"/>
      <w:lvlText w:val="•"/>
      <w:lvlJc w:val="left"/>
      <w:pPr>
        <w:ind w:left="1081" w:hanging="59"/>
      </w:pPr>
      <w:rPr>
        <w:rFonts w:hint="default"/>
        <w:lang w:val="ru-RU" w:eastAsia="en-US" w:bidi="ar-SA"/>
      </w:rPr>
    </w:lvl>
    <w:lvl w:ilvl="7" w:tplc="AE8EEA30">
      <w:numFmt w:val="bullet"/>
      <w:lvlText w:val="•"/>
      <w:lvlJc w:val="left"/>
      <w:pPr>
        <w:ind w:left="1258" w:hanging="59"/>
      </w:pPr>
      <w:rPr>
        <w:rFonts w:hint="default"/>
        <w:lang w:val="ru-RU" w:eastAsia="en-US" w:bidi="ar-SA"/>
      </w:rPr>
    </w:lvl>
    <w:lvl w:ilvl="8" w:tplc="F404BCC4">
      <w:numFmt w:val="bullet"/>
      <w:lvlText w:val="•"/>
      <w:lvlJc w:val="left"/>
      <w:pPr>
        <w:ind w:left="1435" w:hanging="59"/>
      </w:pPr>
      <w:rPr>
        <w:rFonts w:hint="default"/>
        <w:lang w:val="ru-RU" w:eastAsia="en-US" w:bidi="ar-SA"/>
      </w:rPr>
    </w:lvl>
  </w:abstractNum>
  <w:abstractNum w:abstractNumId="1">
    <w:nsid w:val="142A4E82"/>
    <w:multiLevelType w:val="hybridMultilevel"/>
    <w:tmpl w:val="00ECCFDE"/>
    <w:lvl w:ilvl="0" w:tplc="21366E94">
      <w:start w:val="1"/>
      <w:numFmt w:val="decimal"/>
      <w:lvlText w:val="%1)"/>
      <w:lvlJc w:val="left"/>
      <w:pPr>
        <w:ind w:left="71" w:hanging="59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86"/>
        <w:sz w:val="16"/>
        <w:szCs w:val="16"/>
        <w:lang w:val="ru-RU" w:eastAsia="en-US" w:bidi="ar-SA"/>
      </w:rPr>
    </w:lvl>
    <w:lvl w:ilvl="1" w:tplc="76F4EBF2">
      <w:numFmt w:val="bullet"/>
      <w:lvlText w:val="•"/>
      <w:lvlJc w:val="left"/>
      <w:pPr>
        <w:ind w:left="476" w:hanging="59"/>
      </w:pPr>
      <w:rPr>
        <w:rFonts w:hint="default"/>
        <w:lang w:val="ru-RU" w:eastAsia="en-US" w:bidi="ar-SA"/>
      </w:rPr>
    </w:lvl>
    <w:lvl w:ilvl="2" w:tplc="62B89640">
      <w:numFmt w:val="bullet"/>
      <w:lvlText w:val="•"/>
      <w:lvlJc w:val="left"/>
      <w:pPr>
        <w:ind w:left="873" w:hanging="59"/>
      </w:pPr>
      <w:rPr>
        <w:rFonts w:hint="default"/>
        <w:lang w:val="ru-RU" w:eastAsia="en-US" w:bidi="ar-SA"/>
      </w:rPr>
    </w:lvl>
    <w:lvl w:ilvl="3" w:tplc="9D180AAA">
      <w:numFmt w:val="bullet"/>
      <w:lvlText w:val="•"/>
      <w:lvlJc w:val="left"/>
      <w:pPr>
        <w:ind w:left="1270" w:hanging="59"/>
      </w:pPr>
      <w:rPr>
        <w:rFonts w:hint="default"/>
        <w:lang w:val="ru-RU" w:eastAsia="en-US" w:bidi="ar-SA"/>
      </w:rPr>
    </w:lvl>
    <w:lvl w:ilvl="4" w:tplc="789A3F28">
      <w:numFmt w:val="bullet"/>
      <w:lvlText w:val="•"/>
      <w:lvlJc w:val="left"/>
      <w:pPr>
        <w:ind w:left="1667" w:hanging="59"/>
      </w:pPr>
      <w:rPr>
        <w:rFonts w:hint="default"/>
        <w:lang w:val="ru-RU" w:eastAsia="en-US" w:bidi="ar-SA"/>
      </w:rPr>
    </w:lvl>
    <w:lvl w:ilvl="5" w:tplc="72582910">
      <w:numFmt w:val="bullet"/>
      <w:lvlText w:val="•"/>
      <w:lvlJc w:val="left"/>
      <w:pPr>
        <w:ind w:left="2064" w:hanging="59"/>
      </w:pPr>
      <w:rPr>
        <w:rFonts w:hint="default"/>
        <w:lang w:val="ru-RU" w:eastAsia="en-US" w:bidi="ar-SA"/>
      </w:rPr>
    </w:lvl>
    <w:lvl w:ilvl="6" w:tplc="B6F0B1B0">
      <w:numFmt w:val="bullet"/>
      <w:lvlText w:val="•"/>
      <w:lvlJc w:val="left"/>
      <w:pPr>
        <w:ind w:left="2461" w:hanging="59"/>
      </w:pPr>
      <w:rPr>
        <w:rFonts w:hint="default"/>
        <w:lang w:val="ru-RU" w:eastAsia="en-US" w:bidi="ar-SA"/>
      </w:rPr>
    </w:lvl>
    <w:lvl w:ilvl="7" w:tplc="507C2A2E">
      <w:numFmt w:val="bullet"/>
      <w:lvlText w:val="•"/>
      <w:lvlJc w:val="left"/>
      <w:pPr>
        <w:ind w:left="2858" w:hanging="59"/>
      </w:pPr>
      <w:rPr>
        <w:rFonts w:hint="default"/>
        <w:lang w:val="ru-RU" w:eastAsia="en-US" w:bidi="ar-SA"/>
      </w:rPr>
    </w:lvl>
    <w:lvl w:ilvl="8" w:tplc="8286C5AA">
      <w:numFmt w:val="bullet"/>
      <w:lvlText w:val="•"/>
      <w:lvlJc w:val="left"/>
      <w:pPr>
        <w:ind w:left="3255" w:hanging="59"/>
      </w:pPr>
      <w:rPr>
        <w:rFonts w:hint="default"/>
        <w:lang w:val="ru-RU" w:eastAsia="en-US" w:bidi="ar-SA"/>
      </w:rPr>
    </w:lvl>
  </w:abstractNum>
  <w:abstractNum w:abstractNumId="2">
    <w:nsid w:val="23756EB3"/>
    <w:multiLevelType w:val="hybridMultilevel"/>
    <w:tmpl w:val="346ED6D4"/>
    <w:lvl w:ilvl="0" w:tplc="1FB029EA">
      <w:start w:val="1"/>
      <w:numFmt w:val="lowerLetter"/>
      <w:lvlText w:val="%1)"/>
      <w:lvlJc w:val="left"/>
      <w:pPr>
        <w:ind w:left="12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4"/>
        <w:sz w:val="6"/>
        <w:szCs w:val="6"/>
        <w:lang w:val="ru-RU" w:eastAsia="en-US" w:bidi="ar-SA"/>
      </w:rPr>
    </w:lvl>
    <w:lvl w:ilvl="1" w:tplc="7EA63C7E">
      <w:numFmt w:val="bullet"/>
      <w:lvlText w:val="•"/>
      <w:lvlJc w:val="left"/>
      <w:pPr>
        <w:ind w:left="422" w:hanging="59"/>
      </w:pPr>
      <w:rPr>
        <w:rFonts w:hint="default"/>
        <w:lang w:val="ru-RU" w:eastAsia="en-US" w:bidi="ar-SA"/>
      </w:rPr>
    </w:lvl>
    <w:lvl w:ilvl="2" w:tplc="2BAA86FA">
      <w:numFmt w:val="bullet"/>
      <w:lvlText w:val="•"/>
      <w:lvlJc w:val="left"/>
      <w:pPr>
        <w:ind w:left="825" w:hanging="59"/>
      </w:pPr>
      <w:rPr>
        <w:rFonts w:hint="default"/>
        <w:lang w:val="ru-RU" w:eastAsia="en-US" w:bidi="ar-SA"/>
      </w:rPr>
    </w:lvl>
    <w:lvl w:ilvl="3" w:tplc="85744F66">
      <w:numFmt w:val="bullet"/>
      <w:lvlText w:val="•"/>
      <w:lvlJc w:val="left"/>
      <w:pPr>
        <w:ind w:left="1228" w:hanging="59"/>
      </w:pPr>
      <w:rPr>
        <w:rFonts w:hint="default"/>
        <w:lang w:val="ru-RU" w:eastAsia="en-US" w:bidi="ar-SA"/>
      </w:rPr>
    </w:lvl>
    <w:lvl w:ilvl="4" w:tplc="882C7476">
      <w:numFmt w:val="bullet"/>
      <w:lvlText w:val="•"/>
      <w:lvlJc w:val="left"/>
      <w:pPr>
        <w:ind w:left="1631" w:hanging="59"/>
      </w:pPr>
      <w:rPr>
        <w:rFonts w:hint="default"/>
        <w:lang w:val="ru-RU" w:eastAsia="en-US" w:bidi="ar-SA"/>
      </w:rPr>
    </w:lvl>
    <w:lvl w:ilvl="5" w:tplc="4C303D64">
      <w:numFmt w:val="bullet"/>
      <w:lvlText w:val="•"/>
      <w:lvlJc w:val="left"/>
      <w:pPr>
        <w:ind w:left="2034" w:hanging="59"/>
      </w:pPr>
      <w:rPr>
        <w:rFonts w:hint="default"/>
        <w:lang w:val="ru-RU" w:eastAsia="en-US" w:bidi="ar-SA"/>
      </w:rPr>
    </w:lvl>
    <w:lvl w:ilvl="6" w:tplc="7FB23016">
      <w:numFmt w:val="bullet"/>
      <w:lvlText w:val="•"/>
      <w:lvlJc w:val="left"/>
      <w:pPr>
        <w:ind w:left="2437" w:hanging="59"/>
      </w:pPr>
      <w:rPr>
        <w:rFonts w:hint="default"/>
        <w:lang w:val="ru-RU" w:eastAsia="en-US" w:bidi="ar-SA"/>
      </w:rPr>
    </w:lvl>
    <w:lvl w:ilvl="7" w:tplc="3C2A855A">
      <w:numFmt w:val="bullet"/>
      <w:lvlText w:val="•"/>
      <w:lvlJc w:val="left"/>
      <w:pPr>
        <w:ind w:left="2840" w:hanging="59"/>
      </w:pPr>
      <w:rPr>
        <w:rFonts w:hint="default"/>
        <w:lang w:val="ru-RU" w:eastAsia="en-US" w:bidi="ar-SA"/>
      </w:rPr>
    </w:lvl>
    <w:lvl w:ilvl="8" w:tplc="68CCFA40">
      <w:numFmt w:val="bullet"/>
      <w:lvlText w:val="•"/>
      <w:lvlJc w:val="left"/>
      <w:pPr>
        <w:ind w:left="3243" w:hanging="59"/>
      </w:pPr>
      <w:rPr>
        <w:rFonts w:hint="default"/>
        <w:lang w:val="ru-RU" w:eastAsia="en-US" w:bidi="ar-SA"/>
      </w:rPr>
    </w:lvl>
  </w:abstractNum>
  <w:abstractNum w:abstractNumId="3">
    <w:nsid w:val="34196C19"/>
    <w:multiLevelType w:val="hybridMultilevel"/>
    <w:tmpl w:val="320C6D36"/>
    <w:lvl w:ilvl="0" w:tplc="44689948">
      <w:start w:val="1"/>
      <w:numFmt w:val="decimal"/>
      <w:lvlText w:val="%1)"/>
      <w:lvlJc w:val="left"/>
      <w:pPr>
        <w:ind w:left="14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6"/>
        <w:sz w:val="16"/>
        <w:szCs w:val="16"/>
        <w:lang w:val="ru-RU" w:eastAsia="en-US" w:bidi="ar-SA"/>
      </w:rPr>
    </w:lvl>
    <w:lvl w:ilvl="1" w:tplc="984406E4">
      <w:numFmt w:val="bullet"/>
      <w:lvlText w:val="•"/>
      <w:lvlJc w:val="left"/>
      <w:pPr>
        <w:ind w:left="196" w:hanging="59"/>
      </w:pPr>
      <w:rPr>
        <w:rFonts w:hint="default"/>
        <w:lang w:val="ru-RU" w:eastAsia="en-US" w:bidi="ar-SA"/>
      </w:rPr>
    </w:lvl>
    <w:lvl w:ilvl="2" w:tplc="9B9890C6">
      <w:numFmt w:val="bullet"/>
      <w:lvlText w:val="•"/>
      <w:lvlJc w:val="left"/>
      <w:pPr>
        <w:ind w:left="373" w:hanging="59"/>
      </w:pPr>
      <w:rPr>
        <w:rFonts w:hint="default"/>
        <w:lang w:val="ru-RU" w:eastAsia="en-US" w:bidi="ar-SA"/>
      </w:rPr>
    </w:lvl>
    <w:lvl w:ilvl="3" w:tplc="73F85D8C">
      <w:numFmt w:val="bullet"/>
      <w:lvlText w:val="•"/>
      <w:lvlJc w:val="left"/>
      <w:pPr>
        <w:ind w:left="550" w:hanging="59"/>
      </w:pPr>
      <w:rPr>
        <w:rFonts w:hint="default"/>
        <w:lang w:val="ru-RU" w:eastAsia="en-US" w:bidi="ar-SA"/>
      </w:rPr>
    </w:lvl>
    <w:lvl w:ilvl="4" w:tplc="62A6FDC2">
      <w:numFmt w:val="bullet"/>
      <w:lvlText w:val="•"/>
      <w:lvlJc w:val="left"/>
      <w:pPr>
        <w:ind w:left="727" w:hanging="59"/>
      </w:pPr>
      <w:rPr>
        <w:rFonts w:hint="default"/>
        <w:lang w:val="ru-RU" w:eastAsia="en-US" w:bidi="ar-SA"/>
      </w:rPr>
    </w:lvl>
    <w:lvl w:ilvl="5" w:tplc="B0F649DE">
      <w:numFmt w:val="bullet"/>
      <w:lvlText w:val="•"/>
      <w:lvlJc w:val="left"/>
      <w:pPr>
        <w:ind w:left="904" w:hanging="59"/>
      </w:pPr>
      <w:rPr>
        <w:rFonts w:hint="default"/>
        <w:lang w:val="ru-RU" w:eastAsia="en-US" w:bidi="ar-SA"/>
      </w:rPr>
    </w:lvl>
    <w:lvl w:ilvl="6" w:tplc="29FC15CE">
      <w:numFmt w:val="bullet"/>
      <w:lvlText w:val="•"/>
      <w:lvlJc w:val="left"/>
      <w:pPr>
        <w:ind w:left="1081" w:hanging="59"/>
      </w:pPr>
      <w:rPr>
        <w:rFonts w:hint="default"/>
        <w:lang w:val="ru-RU" w:eastAsia="en-US" w:bidi="ar-SA"/>
      </w:rPr>
    </w:lvl>
    <w:lvl w:ilvl="7" w:tplc="CA5E17D6">
      <w:numFmt w:val="bullet"/>
      <w:lvlText w:val="•"/>
      <w:lvlJc w:val="left"/>
      <w:pPr>
        <w:ind w:left="1258" w:hanging="59"/>
      </w:pPr>
      <w:rPr>
        <w:rFonts w:hint="default"/>
        <w:lang w:val="ru-RU" w:eastAsia="en-US" w:bidi="ar-SA"/>
      </w:rPr>
    </w:lvl>
    <w:lvl w:ilvl="8" w:tplc="AD30915A">
      <w:numFmt w:val="bullet"/>
      <w:lvlText w:val="•"/>
      <w:lvlJc w:val="left"/>
      <w:pPr>
        <w:ind w:left="1435" w:hanging="59"/>
      </w:pPr>
      <w:rPr>
        <w:rFonts w:hint="default"/>
        <w:lang w:val="ru-RU" w:eastAsia="en-US" w:bidi="ar-SA"/>
      </w:rPr>
    </w:lvl>
  </w:abstractNum>
  <w:abstractNum w:abstractNumId="4">
    <w:nsid w:val="38141F16"/>
    <w:multiLevelType w:val="hybridMultilevel"/>
    <w:tmpl w:val="0F3845C0"/>
    <w:lvl w:ilvl="0" w:tplc="AED6C56A">
      <w:start w:val="6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>
    <w:nsid w:val="389C7A60"/>
    <w:multiLevelType w:val="hybridMultilevel"/>
    <w:tmpl w:val="6DAE0D4A"/>
    <w:lvl w:ilvl="0" w:tplc="19BE0E64">
      <w:start w:val="1"/>
      <w:numFmt w:val="decimal"/>
      <w:lvlText w:val="%1)"/>
      <w:lvlJc w:val="left"/>
      <w:pPr>
        <w:ind w:left="71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6"/>
        <w:sz w:val="16"/>
        <w:szCs w:val="16"/>
        <w:lang w:val="ru-RU" w:eastAsia="en-US" w:bidi="ar-SA"/>
      </w:rPr>
    </w:lvl>
    <w:lvl w:ilvl="1" w:tplc="D892DDC2">
      <w:numFmt w:val="bullet"/>
      <w:lvlText w:val="•"/>
      <w:lvlJc w:val="left"/>
      <w:pPr>
        <w:ind w:left="412" w:hanging="59"/>
      </w:pPr>
      <w:rPr>
        <w:rFonts w:hint="default"/>
        <w:lang w:val="ru-RU" w:eastAsia="en-US" w:bidi="ar-SA"/>
      </w:rPr>
    </w:lvl>
    <w:lvl w:ilvl="2" w:tplc="17D491B8">
      <w:numFmt w:val="bullet"/>
      <w:lvlText w:val="•"/>
      <w:lvlJc w:val="left"/>
      <w:pPr>
        <w:ind w:left="745" w:hanging="59"/>
      </w:pPr>
      <w:rPr>
        <w:rFonts w:hint="default"/>
        <w:lang w:val="ru-RU" w:eastAsia="en-US" w:bidi="ar-SA"/>
      </w:rPr>
    </w:lvl>
    <w:lvl w:ilvl="3" w:tplc="B0ECDD6C">
      <w:numFmt w:val="bullet"/>
      <w:lvlText w:val="•"/>
      <w:lvlJc w:val="left"/>
      <w:pPr>
        <w:ind w:left="1077" w:hanging="59"/>
      </w:pPr>
      <w:rPr>
        <w:rFonts w:hint="default"/>
        <w:lang w:val="ru-RU" w:eastAsia="en-US" w:bidi="ar-SA"/>
      </w:rPr>
    </w:lvl>
    <w:lvl w:ilvl="4" w:tplc="0928B96A">
      <w:numFmt w:val="bullet"/>
      <w:lvlText w:val="•"/>
      <w:lvlJc w:val="left"/>
      <w:pPr>
        <w:ind w:left="1410" w:hanging="59"/>
      </w:pPr>
      <w:rPr>
        <w:rFonts w:hint="default"/>
        <w:lang w:val="ru-RU" w:eastAsia="en-US" w:bidi="ar-SA"/>
      </w:rPr>
    </w:lvl>
    <w:lvl w:ilvl="5" w:tplc="B5BECF98">
      <w:numFmt w:val="bullet"/>
      <w:lvlText w:val="•"/>
      <w:lvlJc w:val="left"/>
      <w:pPr>
        <w:ind w:left="1743" w:hanging="59"/>
      </w:pPr>
      <w:rPr>
        <w:rFonts w:hint="default"/>
        <w:lang w:val="ru-RU" w:eastAsia="en-US" w:bidi="ar-SA"/>
      </w:rPr>
    </w:lvl>
    <w:lvl w:ilvl="6" w:tplc="93F0043A">
      <w:numFmt w:val="bullet"/>
      <w:lvlText w:val="•"/>
      <w:lvlJc w:val="left"/>
      <w:pPr>
        <w:ind w:left="2075" w:hanging="59"/>
      </w:pPr>
      <w:rPr>
        <w:rFonts w:hint="default"/>
        <w:lang w:val="ru-RU" w:eastAsia="en-US" w:bidi="ar-SA"/>
      </w:rPr>
    </w:lvl>
    <w:lvl w:ilvl="7" w:tplc="72742AC4">
      <w:numFmt w:val="bullet"/>
      <w:lvlText w:val="•"/>
      <w:lvlJc w:val="left"/>
      <w:pPr>
        <w:ind w:left="2408" w:hanging="59"/>
      </w:pPr>
      <w:rPr>
        <w:rFonts w:hint="default"/>
        <w:lang w:val="ru-RU" w:eastAsia="en-US" w:bidi="ar-SA"/>
      </w:rPr>
    </w:lvl>
    <w:lvl w:ilvl="8" w:tplc="F2EE44CE">
      <w:numFmt w:val="bullet"/>
      <w:lvlText w:val="•"/>
      <w:lvlJc w:val="left"/>
      <w:pPr>
        <w:ind w:left="2741" w:hanging="59"/>
      </w:pPr>
      <w:rPr>
        <w:rFonts w:hint="default"/>
        <w:lang w:val="ru-RU" w:eastAsia="en-US" w:bidi="ar-SA"/>
      </w:rPr>
    </w:lvl>
  </w:abstractNum>
  <w:abstractNum w:abstractNumId="6">
    <w:nsid w:val="3FE164F8"/>
    <w:multiLevelType w:val="hybridMultilevel"/>
    <w:tmpl w:val="0668FFC8"/>
    <w:lvl w:ilvl="0" w:tplc="22849504">
      <w:start w:val="1"/>
      <w:numFmt w:val="decimal"/>
      <w:lvlText w:val="%1)"/>
      <w:lvlJc w:val="left"/>
      <w:pPr>
        <w:ind w:left="16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6"/>
        <w:sz w:val="16"/>
        <w:szCs w:val="16"/>
        <w:lang w:val="ru-RU" w:eastAsia="en-US" w:bidi="ar-SA"/>
      </w:rPr>
    </w:lvl>
    <w:lvl w:ilvl="1" w:tplc="819EF428">
      <w:numFmt w:val="bullet"/>
      <w:lvlText w:val="•"/>
      <w:lvlJc w:val="left"/>
      <w:pPr>
        <w:ind w:left="241" w:hanging="59"/>
      </w:pPr>
      <w:rPr>
        <w:rFonts w:hint="default"/>
        <w:lang w:val="ru-RU" w:eastAsia="en-US" w:bidi="ar-SA"/>
      </w:rPr>
    </w:lvl>
    <w:lvl w:ilvl="2" w:tplc="3760DCE4">
      <w:numFmt w:val="bullet"/>
      <w:lvlText w:val="•"/>
      <w:lvlJc w:val="left"/>
      <w:pPr>
        <w:ind w:left="463" w:hanging="59"/>
      </w:pPr>
      <w:rPr>
        <w:rFonts w:hint="default"/>
        <w:lang w:val="ru-RU" w:eastAsia="en-US" w:bidi="ar-SA"/>
      </w:rPr>
    </w:lvl>
    <w:lvl w:ilvl="3" w:tplc="A92A4BE8">
      <w:numFmt w:val="bullet"/>
      <w:lvlText w:val="•"/>
      <w:lvlJc w:val="left"/>
      <w:pPr>
        <w:ind w:left="685" w:hanging="59"/>
      </w:pPr>
      <w:rPr>
        <w:rFonts w:hint="default"/>
        <w:lang w:val="ru-RU" w:eastAsia="en-US" w:bidi="ar-SA"/>
      </w:rPr>
    </w:lvl>
    <w:lvl w:ilvl="4" w:tplc="547EC372">
      <w:numFmt w:val="bullet"/>
      <w:lvlText w:val="•"/>
      <w:lvlJc w:val="left"/>
      <w:pPr>
        <w:ind w:left="907" w:hanging="59"/>
      </w:pPr>
      <w:rPr>
        <w:rFonts w:hint="default"/>
        <w:lang w:val="ru-RU" w:eastAsia="en-US" w:bidi="ar-SA"/>
      </w:rPr>
    </w:lvl>
    <w:lvl w:ilvl="5" w:tplc="7A441698">
      <w:numFmt w:val="bullet"/>
      <w:lvlText w:val="•"/>
      <w:lvlJc w:val="left"/>
      <w:pPr>
        <w:ind w:left="1129" w:hanging="59"/>
      </w:pPr>
      <w:rPr>
        <w:rFonts w:hint="default"/>
        <w:lang w:val="ru-RU" w:eastAsia="en-US" w:bidi="ar-SA"/>
      </w:rPr>
    </w:lvl>
    <w:lvl w:ilvl="6" w:tplc="21924832">
      <w:numFmt w:val="bullet"/>
      <w:lvlText w:val="•"/>
      <w:lvlJc w:val="left"/>
      <w:pPr>
        <w:ind w:left="1351" w:hanging="59"/>
      </w:pPr>
      <w:rPr>
        <w:rFonts w:hint="default"/>
        <w:lang w:val="ru-RU" w:eastAsia="en-US" w:bidi="ar-SA"/>
      </w:rPr>
    </w:lvl>
    <w:lvl w:ilvl="7" w:tplc="302C715E">
      <w:numFmt w:val="bullet"/>
      <w:lvlText w:val="•"/>
      <w:lvlJc w:val="left"/>
      <w:pPr>
        <w:ind w:left="1572" w:hanging="59"/>
      </w:pPr>
      <w:rPr>
        <w:rFonts w:hint="default"/>
        <w:lang w:val="ru-RU" w:eastAsia="en-US" w:bidi="ar-SA"/>
      </w:rPr>
    </w:lvl>
    <w:lvl w:ilvl="8" w:tplc="B10CABDC">
      <w:numFmt w:val="bullet"/>
      <w:lvlText w:val="•"/>
      <w:lvlJc w:val="left"/>
      <w:pPr>
        <w:ind w:left="1794" w:hanging="59"/>
      </w:pPr>
      <w:rPr>
        <w:rFonts w:hint="default"/>
        <w:lang w:val="ru-RU" w:eastAsia="en-US" w:bidi="ar-SA"/>
      </w:rPr>
    </w:lvl>
  </w:abstractNum>
  <w:abstractNum w:abstractNumId="7">
    <w:nsid w:val="4AD466B9"/>
    <w:multiLevelType w:val="hybridMultilevel"/>
    <w:tmpl w:val="7DD60BB6"/>
    <w:lvl w:ilvl="0" w:tplc="A8CC32DE">
      <w:start w:val="1"/>
      <w:numFmt w:val="decimal"/>
      <w:lvlText w:val="%1)"/>
      <w:lvlJc w:val="left"/>
      <w:pPr>
        <w:ind w:left="71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6"/>
        <w:sz w:val="16"/>
        <w:szCs w:val="16"/>
        <w:lang w:val="ru-RU" w:eastAsia="en-US" w:bidi="ar-SA"/>
      </w:rPr>
    </w:lvl>
    <w:lvl w:ilvl="1" w:tplc="30E06958">
      <w:numFmt w:val="bullet"/>
      <w:lvlText w:val="•"/>
      <w:lvlJc w:val="left"/>
      <w:pPr>
        <w:ind w:left="476" w:hanging="59"/>
      </w:pPr>
      <w:rPr>
        <w:rFonts w:hint="default"/>
        <w:lang w:val="ru-RU" w:eastAsia="en-US" w:bidi="ar-SA"/>
      </w:rPr>
    </w:lvl>
    <w:lvl w:ilvl="2" w:tplc="AD70160E">
      <w:numFmt w:val="bullet"/>
      <w:lvlText w:val="•"/>
      <w:lvlJc w:val="left"/>
      <w:pPr>
        <w:ind w:left="873" w:hanging="59"/>
      </w:pPr>
      <w:rPr>
        <w:rFonts w:hint="default"/>
        <w:lang w:val="ru-RU" w:eastAsia="en-US" w:bidi="ar-SA"/>
      </w:rPr>
    </w:lvl>
    <w:lvl w:ilvl="3" w:tplc="5B485178">
      <w:numFmt w:val="bullet"/>
      <w:lvlText w:val="•"/>
      <w:lvlJc w:val="left"/>
      <w:pPr>
        <w:ind w:left="1270" w:hanging="59"/>
      </w:pPr>
      <w:rPr>
        <w:rFonts w:hint="default"/>
        <w:lang w:val="ru-RU" w:eastAsia="en-US" w:bidi="ar-SA"/>
      </w:rPr>
    </w:lvl>
    <w:lvl w:ilvl="4" w:tplc="DC48329C">
      <w:numFmt w:val="bullet"/>
      <w:lvlText w:val="•"/>
      <w:lvlJc w:val="left"/>
      <w:pPr>
        <w:ind w:left="1667" w:hanging="59"/>
      </w:pPr>
      <w:rPr>
        <w:rFonts w:hint="default"/>
        <w:lang w:val="ru-RU" w:eastAsia="en-US" w:bidi="ar-SA"/>
      </w:rPr>
    </w:lvl>
    <w:lvl w:ilvl="5" w:tplc="17C8A226">
      <w:numFmt w:val="bullet"/>
      <w:lvlText w:val="•"/>
      <w:lvlJc w:val="left"/>
      <w:pPr>
        <w:ind w:left="2064" w:hanging="59"/>
      </w:pPr>
      <w:rPr>
        <w:rFonts w:hint="default"/>
        <w:lang w:val="ru-RU" w:eastAsia="en-US" w:bidi="ar-SA"/>
      </w:rPr>
    </w:lvl>
    <w:lvl w:ilvl="6" w:tplc="2DA22336">
      <w:numFmt w:val="bullet"/>
      <w:lvlText w:val="•"/>
      <w:lvlJc w:val="left"/>
      <w:pPr>
        <w:ind w:left="2461" w:hanging="59"/>
      </w:pPr>
      <w:rPr>
        <w:rFonts w:hint="default"/>
        <w:lang w:val="ru-RU" w:eastAsia="en-US" w:bidi="ar-SA"/>
      </w:rPr>
    </w:lvl>
    <w:lvl w:ilvl="7" w:tplc="34B429CC">
      <w:numFmt w:val="bullet"/>
      <w:lvlText w:val="•"/>
      <w:lvlJc w:val="left"/>
      <w:pPr>
        <w:ind w:left="2858" w:hanging="59"/>
      </w:pPr>
      <w:rPr>
        <w:rFonts w:hint="default"/>
        <w:lang w:val="ru-RU" w:eastAsia="en-US" w:bidi="ar-SA"/>
      </w:rPr>
    </w:lvl>
    <w:lvl w:ilvl="8" w:tplc="C40EE3A2">
      <w:numFmt w:val="bullet"/>
      <w:lvlText w:val="•"/>
      <w:lvlJc w:val="left"/>
      <w:pPr>
        <w:ind w:left="3255" w:hanging="59"/>
      </w:pPr>
      <w:rPr>
        <w:rFonts w:hint="default"/>
        <w:lang w:val="ru-RU" w:eastAsia="en-US" w:bidi="ar-SA"/>
      </w:rPr>
    </w:lvl>
  </w:abstractNum>
  <w:abstractNum w:abstractNumId="8">
    <w:nsid w:val="5D206B7A"/>
    <w:multiLevelType w:val="hybridMultilevel"/>
    <w:tmpl w:val="50540E14"/>
    <w:lvl w:ilvl="0" w:tplc="5178C126">
      <w:start w:val="1"/>
      <w:numFmt w:val="decimal"/>
      <w:lvlText w:val="%1)"/>
      <w:lvlJc w:val="left"/>
      <w:pPr>
        <w:ind w:left="71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6"/>
        <w:sz w:val="16"/>
        <w:szCs w:val="16"/>
        <w:lang w:val="ru-RU" w:eastAsia="en-US" w:bidi="ar-SA"/>
      </w:rPr>
    </w:lvl>
    <w:lvl w:ilvl="1" w:tplc="C15EED88">
      <w:numFmt w:val="bullet"/>
      <w:lvlText w:val="•"/>
      <w:lvlJc w:val="left"/>
      <w:pPr>
        <w:ind w:left="412" w:hanging="59"/>
      </w:pPr>
      <w:rPr>
        <w:rFonts w:hint="default"/>
        <w:lang w:val="ru-RU" w:eastAsia="en-US" w:bidi="ar-SA"/>
      </w:rPr>
    </w:lvl>
    <w:lvl w:ilvl="2" w:tplc="2E3AF218">
      <w:numFmt w:val="bullet"/>
      <w:lvlText w:val="•"/>
      <w:lvlJc w:val="left"/>
      <w:pPr>
        <w:ind w:left="745" w:hanging="59"/>
      </w:pPr>
      <w:rPr>
        <w:rFonts w:hint="default"/>
        <w:lang w:val="ru-RU" w:eastAsia="en-US" w:bidi="ar-SA"/>
      </w:rPr>
    </w:lvl>
    <w:lvl w:ilvl="3" w:tplc="0478E648">
      <w:numFmt w:val="bullet"/>
      <w:lvlText w:val="•"/>
      <w:lvlJc w:val="left"/>
      <w:pPr>
        <w:ind w:left="1077" w:hanging="59"/>
      </w:pPr>
      <w:rPr>
        <w:rFonts w:hint="default"/>
        <w:lang w:val="ru-RU" w:eastAsia="en-US" w:bidi="ar-SA"/>
      </w:rPr>
    </w:lvl>
    <w:lvl w:ilvl="4" w:tplc="FF3E84E4">
      <w:numFmt w:val="bullet"/>
      <w:lvlText w:val="•"/>
      <w:lvlJc w:val="left"/>
      <w:pPr>
        <w:ind w:left="1410" w:hanging="59"/>
      </w:pPr>
      <w:rPr>
        <w:rFonts w:hint="default"/>
        <w:lang w:val="ru-RU" w:eastAsia="en-US" w:bidi="ar-SA"/>
      </w:rPr>
    </w:lvl>
    <w:lvl w:ilvl="5" w:tplc="91F84E46">
      <w:numFmt w:val="bullet"/>
      <w:lvlText w:val="•"/>
      <w:lvlJc w:val="left"/>
      <w:pPr>
        <w:ind w:left="1743" w:hanging="59"/>
      </w:pPr>
      <w:rPr>
        <w:rFonts w:hint="default"/>
        <w:lang w:val="ru-RU" w:eastAsia="en-US" w:bidi="ar-SA"/>
      </w:rPr>
    </w:lvl>
    <w:lvl w:ilvl="6" w:tplc="3F08AB62">
      <w:numFmt w:val="bullet"/>
      <w:lvlText w:val="•"/>
      <w:lvlJc w:val="left"/>
      <w:pPr>
        <w:ind w:left="2075" w:hanging="59"/>
      </w:pPr>
      <w:rPr>
        <w:rFonts w:hint="default"/>
        <w:lang w:val="ru-RU" w:eastAsia="en-US" w:bidi="ar-SA"/>
      </w:rPr>
    </w:lvl>
    <w:lvl w:ilvl="7" w:tplc="6C60F7DE">
      <w:numFmt w:val="bullet"/>
      <w:lvlText w:val="•"/>
      <w:lvlJc w:val="left"/>
      <w:pPr>
        <w:ind w:left="2408" w:hanging="59"/>
      </w:pPr>
      <w:rPr>
        <w:rFonts w:hint="default"/>
        <w:lang w:val="ru-RU" w:eastAsia="en-US" w:bidi="ar-SA"/>
      </w:rPr>
    </w:lvl>
    <w:lvl w:ilvl="8" w:tplc="8BACDC3C">
      <w:numFmt w:val="bullet"/>
      <w:lvlText w:val="•"/>
      <w:lvlJc w:val="left"/>
      <w:pPr>
        <w:ind w:left="2741" w:hanging="59"/>
      </w:pPr>
      <w:rPr>
        <w:rFonts w:hint="default"/>
        <w:lang w:val="ru-RU" w:eastAsia="en-US" w:bidi="ar-SA"/>
      </w:rPr>
    </w:lvl>
  </w:abstractNum>
  <w:abstractNum w:abstractNumId="9">
    <w:nsid w:val="5FAC1954"/>
    <w:multiLevelType w:val="hybridMultilevel"/>
    <w:tmpl w:val="D8FCF234"/>
    <w:lvl w:ilvl="0" w:tplc="4C84D6C8">
      <w:start w:val="1"/>
      <w:numFmt w:val="lowerLetter"/>
      <w:lvlText w:val="%1)"/>
      <w:lvlJc w:val="left"/>
      <w:pPr>
        <w:ind w:left="13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4"/>
        <w:sz w:val="16"/>
        <w:szCs w:val="16"/>
        <w:lang w:val="ru-RU" w:eastAsia="en-US" w:bidi="ar-SA"/>
      </w:rPr>
    </w:lvl>
    <w:lvl w:ilvl="1" w:tplc="81B8E746">
      <w:numFmt w:val="bullet"/>
      <w:lvlText w:val="•"/>
      <w:lvlJc w:val="left"/>
      <w:pPr>
        <w:ind w:left="583" w:hanging="59"/>
      </w:pPr>
      <w:rPr>
        <w:rFonts w:hint="default"/>
        <w:lang w:val="ru-RU" w:eastAsia="en-US" w:bidi="ar-SA"/>
      </w:rPr>
    </w:lvl>
    <w:lvl w:ilvl="2" w:tplc="E9B8D93C">
      <w:numFmt w:val="bullet"/>
      <w:lvlText w:val="•"/>
      <w:lvlJc w:val="left"/>
      <w:pPr>
        <w:ind w:left="1146" w:hanging="59"/>
      </w:pPr>
      <w:rPr>
        <w:rFonts w:hint="default"/>
        <w:lang w:val="ru-RU" w:eastAsia="en-US" w:bidi="ar-SA"/>
      </w:rPr>
    </w:lvl>
    <w:lvl w:ilvl="3" w:tplc="5CEE7CD2">
      <w:numFmt w:val="bullet"/>
      <w:lvlText w:val="•"/>
      <w:lvlJc w:val="left"/>
      <w:pPr>
        <w:ind w:left="1709" w:hanging="59"/>
      </w:pPr>
      <w:rPr>
        <w:rFonts w:hint="default"/>
        <w:lang w:val="ru-RU" w:eastAsia="en-US" w:bidi="ar-SA"/>
      </w:rPr>
    </w:lvl>
    <w:lvl w:ilvl="4" w:tplc="182008D4">
      <w:numFmt w:val="bullet"/>
      <w:lvlText w:val="•"/>
      <w:lvlJc w:val="left"/>
      <w:pPr>
        <w:ind w:left="2272" w:hanging="59"/>
      </w:pPr>
      <w:rPr>
        <w:rFonts w:hint="default"/>
        <w:lang w:val="ru-RU" w:eastAsia="en-US" w:bidi="ar-SA"/>
      </w:rPr>
    </w:lvl>
    <w:lvl w:ilvl="5" w:tplc="2D440BEC">
      <w:numFmt w:val="bullet"/>
      <w:lvlText w:val="•"/>
      <w:lvlJc w:val="left"/>
      <w:pPr>
        <w:ind w:left="2835" w:hanging="59"/>
      </w:pPr>
      <w:rPr>
        <w:rFonts w:hint="default"/>
        <w:lang w:val="ru-RU" w:eastAsia="en-US" w:bidi="ar-SA"/>
      </w:rPr>
    </w:lvl>
    <w:lvl w:ilvl="6" w:tplc="D458CB40">
      <w:numFmt w:val="bullet"/>
      <w:lvlText w:val="•"/>
      <w:lvlJc w:val="left"/>
      <w:pPr>
        <w:ind w:left="3398" w:hanging="59"/>
      </w:pPr>
      <w:rPr>
        <w:rFonts w:hint="default"/>
        <w:lang w:val="ru-RU" w:eastAsia="en-US" w:bidi="ar-SA"/>
      </w:rPr>
    </w:lvl>
    <w:lvl w:ilvl="7" w:tplc="DF461D76">
      <w:numFmt w:val="bullet"/>
      <w:lvlText w:val="•"/>
      <w:lvlJc w:val="left"/>
      <w:pPr>
        <w:ind w:left="3961" w:hanging="59"/>
      </w:pPr>
      <w:rPr>
        <w:rFonts w:hint="default"/>
        <w:lang w:val="ru-RU" w:eastAsia="en-US" w:bidi="ar-SA"/>
      </w:rPr>
    </w:lvl>
    <w:lvl w:ilvl="8" w:tplc="911C5546">
      <w:numFmt w:val="bullet"/>
      <w:lvlText w:val="•"/>
      <w:lvlJc w:val="left"/>
      <w:pPr>
        <w:ind w:left="4524" w:hanging="59"/>
      </w:pPr>
      <w:rPr>
        <w:rFonts w:hint="default"/>
        <w:lang w:val="ru-RU" w:eastAsia="en-US" w:bidi="ar-SA"/>
      </w:rPr>
    </w:lvl>
  </w:abstractNum>
  <w:abstractNum w:abstractNumId="10">
    <w:nsid w:val="763A6010"/>
    <w:multiLevelType w:val="hybridMultilevel"/>
    <w:tmpl w:val="14F08BE0"/>
    <w:lvl w:ilvl="0" w:tplc="B4D60760">
      <w:start w:val="1"/>
      <w:numFmt w:val="lowerLetter"/>
      <w:lvlText w:val="%1)"/>
      <w:lvlJc w:val="left"/>
      <w:pPr>
        <w:ind w:left="71" w:hanging="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4"/>
        <w:sz w:val="6"/>
        <w:szCs w:val="6"/>
        <w:lang w:val="ru-RU" w:eastAsia="en-US" w:bidi="ar-SA"/>
      </w:rPr>
    </w:lvl>
    <w:lvl w:ilvl="1" w:tplc="688E7A28">
      <w:numFmt w:val="bullet"/>
      <w:lvlText w:val="•"/>
      <w:lvlJc w:val="left"/>
      <w:pPr>
        <w:ind w:left="637" w:hanging="59"/>
      </w:pPr>
      <w:rPr>
        <w:rFonts w:hint="default"/>
        <w:lang w:val="ru-RU" w:eastAsia="en-US" w:bidi="ar-SA"/>
      </w:rPr>
    </w:lvl>
    <w:lvl w:ilvl="2" w:tplc="DE84EEF2">
      <w:numFmt w:val="bullet"/>
      <w:lvlText w:val="•"/>
      <w:lvlJc w:val="left"/>
      <w:pPr>
        <w:ind w:left="1194" w:hanging="59"/>
      </w:pPr>
      <w:rPr>
        <w:rFonts w:hint="default"/>
        <w:lang w:val="ru-RU" w:eastAsia="en-US" w:bidi="ar-SA"/>
      </w:rPr>
    </w:lvl>
    <w:lvl w:ilvl="3" w:tplc="5FC691BA">
      <w:numFmt w:val="bullet"/>
      <w:lvlText w:val="•"/>
      <w:lvlJc w:val="left"/>
      <w:pPr>
        <w:ind w:left="1751" w:hanging="59"/>
      </w:pPr>
      <w:rPr>
        <w:rFonts w:hint="default"/>
        <w:lang w:val="ru-RU" w:eastAsia="en-US" w:bidi="ar-SA"/>
      </w:rPr>
    </w:lvl>
    <w:lvl w:ilvl="4" w:tplc="2228B87C">
      <w:numFmt w:val="bullet"/>
      <w:lvlText w:val="•"/>
      <w:lvlJc w:val="left"/>
      <w:pPr>
        <w:ind w:left="2308" w:hanging="59"/>
      </w:pPr>
      <w:rPr>
        <w:rFonts w:hint="default"/>
        <w:lang w:val="ru-RU" w:eastAsia="en-US" w:bidi="ar-SA"/>
      </w:rPr>
    </w:lvl>
    <w:lvl w:ilvl="5" w:tplc="24263996">
      <w:numFmt w:val="bullet"/>
      <w:lvlText w:val="•"/>
      <w:lvlJc w:val="left"/>
      <w:pPr>
        <w:ind w:left="2865" w:hanging="59"/>
      </w:pPr>
      <w:rPr>
        <w:rFonts w:hint="default"/>
        <w:lang w:val="ru-RU" w:eastAsia="en-US" w:bidi="ar-SA"/>
      </w:rPr>
    </w:lvl>
    <w:lvl w:ilvl="6" w:tplc="89504ABA">
      <w:numFmt w:val="bullet"/>
      <w:lvlText w:val="•"/>
      <w:lvlJc w:val="left"/>
      <w:pPr>
        <w:ind w:left="3422" w:hanging="59"/>
      </w:pPr>
      <w:rPr>
        <w:rFonts w:hint="default"/>
        <w:lang w:val="ru-RU" w:eastAsia="en-US" w:bidi="ar-SA"/>
      </w:rPr>
    </w:lvl>
    <w:lvl w:ilvl="7" w:tplc="4E5A5CC0">
      <w:numFmt w:val="bullet"/>
      <w:lvlText w:val="•"/>
      <w:lvlJc w:val="left"/>
      <w:pPr>
        <w:ind w:left="3979" w:hanging="59"/>
      </w:pPr>
      <w:rPr>
        <w:rFonts w:hint="default"/>
        <w:lang w:val="ru-RU" w:eastAsia="en-US" w:bidi="ar-SA"/>
      </w:rPr>
    </w:lvl>
    <w:lvl w:ilvl="8" w:tplc="C276D440">
      <w:numFmt w:val="bullet"/>
      <w:lvlText w:val="•"/>
      <w:lvlJc w:val="left"/>
      <w:pPr>
        <w:ind w:left="4536" w:hanging="5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863A4"/>
    <w:rsid w:val="0006229E"/>
    <w:rsid w:val="00397825"/>
    <w:rsid w:val="00470DAB"/>
    <w:rsid w:val="00714099"/>
    <w:rsid w:val="009E13FB"/>
    <w:rsid w:val="00A13E93"/>
    <w:rsid w:val="00AE79AD"/>
    <w:rsid w:val="00B863A4"/>
    <w:rsid w:val="00C34280"/>
    <w:rsid w:val="00DB21A3"/>
    <w:rsid w:val="00EE0258"/>
    <w:rsid w:val="00EE6CD6"/>
    <w:rsid w:val="00F5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63A4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63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63A4"/>
    <w:rPr>
      <w:sz w:val="6"/>
      <w:szCs w:val="6"/>
    </w:rPr>
  </w:style>
  <w:style w:type="paragraph" w:styleId="a4">
    <w:name w:val="Title"/>
    <w:basedOn w:val="a"/>
    <w:uiPriority w:val="1"/>
    <w:qFormat/>
    <w:rsid w:val="00B863A4"/>
    <w:pPr>
      <w:ind w:left="2208"/>
      <w:jc w:val="center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styleId="a5">
    <w:name w:val="List Paragraph"/>
    <w:basedOn w:val="a"/>
    <w:uiPriority w:val="1"/>
    <w:qFormat/>
    <w:rsid w:val="00B863A4"/>
  </w:style>
  <w:style w:type="paragraph" w:customStyle="1" w:styleId="TableParagraph">
    <w:name w:val="Table Paragraph"/>
    <w:basedOn w:val="a"/>
    <w:uiPriority w:val="1"/>
    <w:qFormat/>
    <w:rsid w:val="00B863A4"/>
  </w:style>
  <w:style w:type="table" w:styleId="a6">
    <w:name w:val="Table Grid"/>
    <w:basedOn w:val="a1"/>
    <w:uiPriority w:val="59"/>
    <w:rsid w:val="00470DA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70D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onds.ru/cbonds_estimatio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bonds.ru/cbonds_estimation/" TargetMode="External"/><Relationship Id="rId12" Type="http://schemas.openxmlformats.org/officeDocument/2006/relationships/hyperlink" Target="https://rudata.info/aboutDB/data-pr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onds.ru/cbonds_estimation/" TargetMode="External"/><Relationship Id="rId11" Type="http://schemas.openxmlformats.org/officeDocument/2006/relationships/hyperlink" Target="https://rudata.info/aboutDB/data-price" TargetMode="External"/><Relationship Id="rId5" Type="http://schemas.openxmlformats.org/officeDocument/2006/relationships/hyperlink" Target="https://nsddata.ru/ru/products/valuation-center" TargetMode="External"/><Relationship Id="rId10" Type="http://schemas.openxmlformats.org/officeDocument/2006/relationships/hyperlink" Target="https://cb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data.info/aboutDB/data-pr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2342</Words>
  <Characters>13353</Characters>
  <Application>Microsoft Office Word</Application>
  <DocSecurity>0</DocSecurity>
  <Lines>111</Lines>
  <Paragraphs>31</Paragraphs>
  <ScaleCrop>false</ScaleCrop>
  <Company/>
  <LinksUpToDate>false</LinksUpToDate>
  <CharactersWithSpaces>15664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Седельников Павел Сергеевич</dc:creator>
  <cp:lastModifiedBy> </cp:lastModifiedBy>
  <cp:revision>8</cp:revision>
  <dcterms:created xsi:type="dcterms:W3CDTF">2025-10-28T08:58:00Z</dcterms:created>
  <dcterms:modified xsi:type="dcterms:W3CDTF">2025-10-28T10:26:00Z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